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E9D" w:rsidRDefault="005A5569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  <w:r>
        <w:rPr>
          <w:rFonts w:ascii="Fira Sans Light" w:hAnsi="Fira Sans Light"/>
          <w:b/>
          <w:bCs/>
          <w:sz w:val="28"/>
          <w:szCs w:val="28"/>
        </w:rPr>
        <w:t xml:space="preserve">Matematika </w:t>
      </w:r>
      <w:r w:rsidR="003C1E9D">
        <w:rPr>
          <w:rFonts w:ascii="Fira Sans Light" w:hAnsi="Fira Sans Light"/>
          <w:b/>
          <w:bCs/>
          <w:sz w:val="28"/>
          <w:szCs w:val="28"/>
        </w:rPr>
        <w:t>– elementi i kriteriji vrednovanja</w:t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</w:r>
      <w:r w:rsidR="003C1E9D">
        <w:rPr>
          <w:rFonts w:ascii="Fira Sans Light" w:hAnsi="Fira Sans Light"/>
          <w:b/>
          <w:bCs/>
          <w:sz w:val="28"/>
          <w:szCs w:val="28"/>
        </w:rPr>
        <w:tab/>
        <w:t>2019./2020.</w:t>
      </w:r>
    </w:p>
    <w:p w:rsidR="003C1E9D" w:rsidRPr="008D1A7B" w:rsidRDefault="003C1E9D" w:rsidP="003C1E9D">
      <w:pPr>
        <w:spacing w:after="48" w:line="240" w:lineRule="auto"/>
        <w:textAlignment w:val="baseline"/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</w:pPr>
      <w:r w:rsidRPr="008D1A7B">
        <w:rPr>
          <w:rFonts w:ascii="Fira Sans Light" w:eastAsia="Times New Roman" w:hAnsi="Fira Sans Light"/>
          <w:b/>
          <w:bCs/>
          <w:color w:val="231F20"/>
          <w:sz w:val="24"/>
          <w:szCs w:val="24"/>
          <w:lang w:eastAsia="hr-HR"/>
        </w:rPr>
        <w:t>Elementi vrednovanja u nastavnome predmetu Matematika</w:t>
      </w:r>
    </w:p>
    <w:p w:rsidR="003C1E9D" w:rsidRPr="008D1A7B" w:rsidRDefault="003C1E9D" w:rsidP="003C1E9D">
      <w:pPr>
        <w:spacing w:after="48" w:line="240" w:lineRule="auto"/>
        <w:textAlignment w:val="baseline"/>
        <w:rPr>
          <w:rFonts w:ascii="Fira Sans Light" w:eastAsia="Times New Roman" w:hAnsi="Fira Sans Light"/>
          <w:color w:val="231F20"/>
          <w:sz w:val="24"/>
          <w:szCs w:val="24"/>
          <w:lang w:eastAsia="hr-HR"/>
        </w:rPr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650"/>
      </w:tblGrid>
      <w:tr w:rsidR="003C1E9D" w:rsidRPr="008D1A7B" w:rsidTr="00E84FCA">
        <w:trPr>
          <w:trHeight w:val="296"/>
        </w:trPr>
        <w:tc>
          <w:tcPr>
            <w:tcW w:w="15619" w:type="dxa"/>
            <w:gridSpan w:val="2"/>
            <w:shd w:val="clear" w:color="auto" w:fill="auto"/>
          </w:tcPr>
          <w:p w:rsidR="003C1E9D" w:rsidRPr="008D1A7B" w:rsidRDefault="003C1E9D" w:rsidP="00A909A3">
            <w:pPr>
              <w:spacing w:after="48" w:line="240" w:lineRule="auto"/>
              <w:jc w:val="center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</w:pPr>
            <w:bookmarkStart w:id="0" w:name="_Hlk18955515"/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Elementi vrednovanja u nastavnome predmetu Matematika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 – </w:t>
            </w: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u omjeru 40 : 30 : 30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 za 5. razred i 3</w:t>
            </w: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0 : 30 : 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4</w:t>
            </w:r>
            <w:r w:rsidRPr="008D1A7B"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>0</w:t>
            </w:r>
            <w:r>
              <w:rPr>
                <w:rFonts w:ascii="Fira Sans Light" w:eastAsia="Times New Roman" w:hAnsi="Fira Sans Light"/>
                <w:b/>
                <w:bCs/>
                <w:color w:val="231F20"/>
                <w:sz w:val="24"/>
                <w:szCs w:val="24"/>
                <w:lang w:eastAsia="hr-HR"/>
              </w:rPr>
              <w:t xml:space="preserve"> za 6., 7. i 8. razred</w:t>
            </w:r>
          </w:p>
        </w:tc>
      </w:tr>
      <w:bookmarkEnd w:id="0"/>
      <w:tr w:rsidR="003C1E9D" w:rsidRPr="008D1A7B" w:rsidTr="00E84FCA">
        <w:trPr>
          <w:trHeight w:val="1370"/>
        </w:trPr>
        <w:tc>
          <w:tcPr>
            <w:tcW w:w="3969" w:type="dxa"/>
            <w:shd w:val="clear" w:color="auto" w:fill="auto"/>
          </w:tcPr>
          <w:p w:rsidR="003C1E9D" w:rsidRPr="00022CD9" w:rsidRDefault="003C1E9D" w:rsidP="00A909A3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Usvojenost znanja i vještina:</w:t>
            </w:r>
          </w:p>
          <w:p w:rsidR="003C1E9D" w:rsidRPr="008D1A7B" w:rsidRDefault="003C1E9D" w:rsidP="00A909A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opisuje matematičke pojmove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odabire odgovarajuće i matematički ispravne procedure te ih provodi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rezultata</w:t>
            </w:r>
          </w:p>
          <w:p w:rsidR="003C1E9D" w:rsidRPr="008D1A7B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18"/>
                <w:szCs w:val="18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upotrebljava i povezuje matematičke koncepte.</w:t>
            </w:r>
          </w:p>
        </w:tc>
      </w:tr>
      <w:tr w:rsidR="003C1E9D" w:rsidRPr="008D1A7B" w:rsidTr="00E84FCA">
        <w:trPr>
          <w:trHeight w:val="597"/>
        </w:trPr>
        <w:tc>
          <w:tcPr>
            <w:tcW w:w="3969" w:type="dxa"/>
            <w:shd w:val="clear" w:color="auto" w:fill="auto"/>
          </w:tcPr>
          <w:p w:rsidR="003C1E9D" w:rsidRPr="00022CD9" w:rsidRDefault="003C1E9D" w:rsidP="00A909A3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 Matematička komunikacija:</w:t>
            </w:r>
          </w:p>
          <w:p w:rsidR="003C1E9D" w:rsidRPr="008D1A7B" w:rsidRDefault="003C1E9D" w:rsidP="00A909A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:rsidR="003C1E9D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jezikom (standardni matematički simboli, zapisi i termino</w:t>
            </w:r>
            <w:r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logija) pri usmenome i  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 xml:space="preserve">   pisanome </w:t>
            </w: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izražavanju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koristi se odgovarajućim matematičkim prikazima za predstavljanje podataka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prelazi između različitih matematičkih prikaza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svoje razmišljanje iznosi cjelovitim, suvislim i sažetim matematičkim rečenicama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postavlja pitanja i odgovara na pitanja koja nadilaze opseg izvorno postavljenoga pitanja</w:t>
            </w:r>
          </w:p>
          <w:p w:rsidR="003C1E9D" w:rsidRDefault="003C1E9D" w:rsidP="00EC46DB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organizira informacije u logičku strukturu</w:t>
            </w:r>
          </w:p>
          <w:p w:rsidR="00E84FCA" w:rsidRPr="00EC46DB" w:rsidRDefault="00E84FCA" w:rsidP="00EC46DB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</w:p>
        </w:tc>
      </w:tr>
      <w:tr w:rsidR="003C1E9D" w:rsidRPr="008D1A7B" w:rsidTr="00E84FCA">
        <w:trPr>
          <w:trHeight w:val="1897"/>
        </w:trPr>
        <w:tc>
          <w:tcPr>
            <w:tcW w:w="3969" w:type="dxa"/>
            <w:shd w:val="clear" w:color="auto" w:fill="auto"/>
          </w:tcPr>
          <w:p w:rsidR="003C1E9D" w:rsidRPr="00022CD9" w:rsidRDefault="003C1E9D" w:rsidP="00A909A3">
            <w:pPr>
              <w:spacing w:after="0" w:line="240" w:lineRule="auto"/>
              <w:ind w:firstLine="408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 Rješavanje problema:</w:t>
            </w:r>
          </w:p>
          <w:p w:rsidR="003C1E9D" w:rsidRPr="008D1A7B" w:rsidRDefault="003C1E9D" w:rsidP="00A909A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650" w:type="dxa"/>
            <w:shd w:val="clear" w:color="auto" w:fill="auto"/>
          </w:tcPr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prepoznaje relevantne elemente problema i naslućuje metode rješavanja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uspješno primjenjuje odabranu matematičku metodu pri rješavanju problema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modelira matematičkim zakonitostima problemske situacije uz raspravu</w:t>
            </w:r>
          </w:p>
          <w:p w:rsidR="003C1E9D" w:rsidRPr="00022CD9" w:rsidRDefault="003C1E9D" w:rsidP="00A909A3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ispravno rješava probleme u različitim kontekstima</w:t>
            </w:r>
          </w:p>
          <w:p w:rsidR="003C1E9D" w:rsidRPr="00EC46DB" w:rsidRDefault="003C1E9D" w:rsidP="00EC46DB">
            <w:pPr>
              <w:spacing w:after="48" w:line="240" w:lineRule="auto"/>
              <w:ind w:firstLine="408"/>
              <w:textAlignment w:val="baseline"/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</w:pPr>
            <w:r w:rsidRPr="00022CD9">
              <w:rPr>
                <w:rFonts w:ascii="Fira Sans Light" w:eastAsia="Times New Roman" w:hAnsi="Fira Sans Light"/>
                <w:color w:val="231F20"/>
                <w:sz w:val="20"/>
                <w:szCs w:val="20"/>
                <w:lang w:eastAsia="hr-HR"/>
              </w:rPr>
              <w:t>– provjerava ispravnost matematičkih postupaka i utvrđuje smislenost rješenja problema</w:t>
            </w:r>
          </w:p>
        </w:tc>
      </w:tr>
    </w:tbl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E848EC" w:rsidRDefault="00E848EC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3C1E9D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</w:p>
    <w:p w:rsidR="0021566D" w:rsidRPr="008D1A7B" w:rsidRDefault="003C1E9D" w:rsidP="0021566D">
      <w:pPr>
        <w:pStyle w:val="Odlomakpopisa"/>
        <w:ind w:left="0"/>
        <w:rPr>
          <w:rFonts w:ascii="Fira Sans Light" w:hAnsi="Fira Sans Light"/>
          <w:b/>
          <w:bCs/>
          <w:sz w:val="28"/>
          <w:szCs w:val="28"/>
        </w:rPr>
      </w:pPr>
      <w:r>
        <w:rPr>
          <w:rFonts w:ascii="Fira Sans Light" w:hAnsi="Fira Sans Light"/>
          <w:b/>
          <w:bCs/>
          <w:sz w:val="28"/>
          <w:szCs w:val="28"/>
        </w:rPr>
        <w:t>K</w:t>
      </w:r>
      <w:r w:rsidR="0021566D" w:rsidRPr="008D1A7B">
        <w:rPr>
          <w:rFonts w:ascii="Fira Sans Light" w:hAnsi="Fira Sans Light"/>
          <w:b/>
          <w:bCs/>
          <w:sz w:val="28"/>
          <w:szCs w:val="28"/>
        </w:rPr>
        <w:t>riteriji vrednovanja naučenoga prema načinima provjeravanja</w:t>
      </w:r>
      <w:r w:rsidR="005A5569">
        <w:rPr>
          <w:rFonts w:ascii="Fira Sans Light" w:hAnsi="Fira Sans Light"/>
          <w:b/>
          <w:bCs/>
          <w:sz w:val="28"/>
          <w:szCs w:val="28"/>
        </w:rPr>
        <w:tab/>
      </w:r>
      <w:r w:rsidR="005A5569">
        <w:rPr>
          <w:rFonts w:ascii="Fira Sans Light" w:hAnsi="Fira Sans Light"/>
          <w:b/>
          <w:bCs/>
          <w:sz w:val="28"/>
          <w:szCs w:val="28"/>
        </w:rPr>
        <w:tab/>
      </w:r>
      <w:r w:rsidR="005A5569">
        <w:rPr>
          <w:rFonts w:ascii="Fira Sans Light" w:hAnsi="Fira Sans Light"/>
          <w:b/>
          <w:bCs/>
          <w:sz w:val="28"/>
          <w:szCs w:val="28"/>
        </w:rPr>
        <w:tab/>
      </w: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2551"/>
        <w:gridCol w:w="2410"/>
        <w:gridCol w:w="2410"/>
        <w:gridCol w:w="2410"/>
        <w:gridCol w:w="64"/>
        <w:gridCol w:w="2448"/>
        <w:gridCol w:w="27"/>
      </w:tblGrid>
      <w:tr w:rsidR="0021566D" w:rsidRPr="008D1A7B" w:rsidTr="00E84FCA">
        <w:trPr>
          <w:gridAfter w:val="1"/>
          <w:wAfter w:w="27" w:type="dxa"/>
          <w:trHeight w:val="81"/>
        </w:trPr>
        <w:tc>
          <w:tcPr>
            <w:tcW w:w="1418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Nedovoljan 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</w:tr>
      <w:tr w:rsidR="0021566D" w:rsidRPr="008D1A7B" w:rsidTr="00E84FCA">
        <w:trPr>
          <w:trHeight w:val="3921"/>
        </w:trPr>
        <w:tc>
          <w:tcPr>
            <w:tcW w:w="1418" w:type="dxa"/>
            <w:vMerge w:val="restart"/>
            <w:shd w:val="clear" w:color="auto" w:fill="auto"/>
          </w:tcPr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EC550B" w:rsidRDefault="00EC550B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32"/>
                <w:szCs w:val="32"/>
                <w:lang w:eastAsia="hr-HR"/>
              </w:rPr>
              <w:t xml:space="preserve">Usmeno </w:t>
            </w:r>
            <w:r w:rsidRPr="008D1A7B">
              <w:rPr>
                <w:rFonts w:ascii="Fira Sans Light" w:eastAsia="Times New Roman" w:hAnsi="Fira Sans Light"/>
                <w:b/>
                <w:bCs/>
                <w:sz w:val="32"/>
                <w:szCs w:val="32"/>
                <w:lang w:eastAsia="hr-HR"/>
              </w:rPr>
              <w:t>provjeravanje</w:t>
            </w: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48" w:line="240" w:lineRule="auto"/>
              <w:textAlignment w:val="baseline"/>
              <w:rPr>
                <w:rFonts w:ascii="Fira Sans Light" w:eastAsia="Times New Roman" w:hAnsi="Fira Sans Light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može se provoditi na svakom nastavnom satu bez prethodne najave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auto"/>
          </w:tcPr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Izrazito teško usvaja gradivo (stupanj prisjećanja).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Ni uz učiteljevu pomoć ne uspijeva riješiti najjednostavnije zadatke.</w:t>
            </w:r>
          </w:p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 uočava pogreške ni uz pomoć učitelja i ne zna i ne želi ih ispraviti.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Ni uz pomoć učitelja ne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Odgovara po sjećanju, bez dubljeg razumijevanja. </w:t>
            </w:r>
          </w:p>
          <w:p w:rsidR="00EC550B" w:rsidRP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slabu motiviranost za spoznavanje matematičkih sadržaja. </w:t>
            </w:r>
          </w:p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Uočava greške uz pomoć i uz pomoć ih ispravlja.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Uz veliku pomoć učitelja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gradivo.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Sadržaje usvojio na razini razumijevanja (stupanj reprodukcije). </w:t>
            </w:r>
          </w:p>
          <w:p w:rsidR="0021566D" w:rsidRDefault="0021566D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Djelomično primjenjuje matematičke zakonitosti, iako ih poznaje. </w:t>
            </w:r>
          </w:p>
          <w:p w:rsidR="00EC550B" w:rsidRPr="008D1A7B" w:rsidRDefault="00EC550B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Polako rješavanje zadataka, po potrebi uz učiteljevu pomoć, uočavanje i popravljanje pogrešaka. 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Uz pomoć učitelja uočava vezu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novog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starog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gradiva. 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EC550B" w:rsidRP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Bez većih poteškoća usvaja i prenosi nova znanja (znanje je na razini primjene, stupanj operativnosti). 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Razumije nastavno gradivo i služi se znanjem navodeći primjere.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Samostalno i točno rješava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i složenije zadatke.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Na poticaj učitelja povezuje </w:t>
            </w:r>
            <w:r w:rsidRPr="008D1A7B">
              <w:rPr>
                <w:rFonts w:ascii="Fira Sans Light" w:hAnsi="Fira Sans Light" w:cs="Arial"/>
                <w:i/>
                <w:iCs/>
                <w:sz w:val="18"/>
                <w:szCs w:val="18"/>
              </w:rPr>
              <w:t>nove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sadržaje sa sadržajima iz prethodnih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razreda.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21566D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Lako i brzo usvaja sadržaje na najvišem stupnju (znanje je na razini analize, sinteze i evaluacije). </w:t>
            </w:r>
          </w:p>
          <w:p w:rsidR="00EC550B" w:rsidRPr="008D1A7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EC550B" w:rsidRDefault="0021566D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Pokazuje izrazit interes za predmet.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Odlično povezuje gradiva te se snalazi u novom</w:t>
            </w:r>
            <w:r>
              <w:rPr>
                <w:rFonts w:ascii="Fira Sans Light" w:hAnsi="Fira Sans Light"/>
                <w:sz w:val="18"/>
                <w:szCs w:val="18"/>
              </w:rPr>
              <w:t>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gradivu i novim tipovima zadataka. </w:t>
            </w:r>
          </w:p>
          <w:p w:rsidR="00EC550B" w:rsidRDefault="00EC550B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Default="0021566D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Brzo, samostalno, točno, temeljito i argumentirano rješava složenije zadatke.</w:t>
            </w:r>
          </w:p>
          <w:p w:rsidR="00EC550B" w:rsidRPr="00AD165B" w:rsidRDefault="00EC550B" w:rsidP="00AD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Default="0021566D" w:rsidP="00E133C3">
            <w:pPr>
              <w:spacing w:after="120" w:line="240" w:lineRule="auto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Samoinicijativno povezuje nove sadržaje sa sadržajima iz prethodnih razreda i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stečeno znanje primjenjuje na nove, složenije zadatke.</w:t>
            </w:r>
          </w:p>
          <w:p w:rsidR="00EC550B" w:rsidRPr="008D1A7B" w:rsidRDefault="00EC550B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</w:tr>
      <w:tr w:rsidR="0021566D" w:rsidRPr="008D1A7B" w:rsidTr="00E84FCA">
        <w:trPr>
          <w:trHeight w:val="846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Matematička komunikacija</w:t>
            </w:r>
          </w:p>
        </w:tc>
        <w:tc>
          <w:tcPr>
            <w:tcW w:w="2551" w:type="dxa"/>
            <w:shd w:val="clear" w:color="auto" w:fill="auto"/>
          </w:tcPr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Obrazlaže bez razumijevanja, nesuvislo. Ne poznaje i ne primjenjuje osnovne matematičke zakonitosti i pojmove.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Ne prepoznaje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simbole, poučke i grafove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>. Odgovara nesuvislo, nelogično i bez razumijevanja.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 postoji interes ni da se pokuša lakši izvod formula.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nepotpuno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je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, površno i s pogreškama</w:t>
            </w:r>
            <w:r w:rsidRPr="008D1A7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Prepoznaje osnovne matematičke pojmove, odgovara po sjećanju, bez dubljeg razumijevanja.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Učenik je nesiguran u poznavanju pojmova, simbola, poučaka i grafova.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pomoć i poticaj učitelja uspijeva izvesti jednostavnije izvode formula.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djelomično logično i uvjerljivo, uglavnom s razumijevanjem.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Učenik poznaje većinu pojmova, simbola, poučaka i grafova.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Reproducira temeljne pojmove, razumije gradivo, ali ga ne zna primijeniti niti obrazložiti primjerima.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Samostalno izvodi jednostavnije izvode formula.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 i s razumijevanjem</w:t>
            </w: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Uočava, primjenjuje i obrazlaže matematičke zakonitosti. </w:t>
            </w:r>
          </w:p>
          <w:p w:rsidR="0021566D" w:rsidRPr="00D157BA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oznaje pojmove, simbole, poučke i grafove i primjenjuje ih uz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manju pomoć</w:t>
            </w:r>
            <w:r>
              <w:rPr>
                <w:rFonts w:ascii="Fira Sans Light" w:hAnsi="Fira Sans Light"/>
                <w:sz w:val="18"/>
                <w:szCs w:val="18"/>
              </w:rPr>
              <w:t>.</w:t>
            </w:r>
            <w:r w:rsidR="00AD165B"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Vrlo dobro povezuje gradivo i snalazi se u </w:t>
            </w:r>
            <w:r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novom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gradivu.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Uz pomoć učitelja uspijeva izvesti složenije izvode formula.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Obrazlaganje 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i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 dokazivanje</w:t>
            </w:r>
          </w:p>
          <w:p w:rsidR="0021566D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točno, logično, temeljito, opširno, argumentirano</w:t>
            </w: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.</w:t>
            </w:r>
          </w:p>
          <w:p w:rsidR="00EC550B" w:rsidRPr="008D1A7B" w:rsidRDefault="00EC550B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</w:p>
          <w:p w:rsidR="00EC550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Točno i temeljito promatra te logički povezuje i obrazlaže matematičke pojmove i zakonitosti. </w:t>
            </w:r>
          </w:p>
          <w:p w:rsidR="00EC550B" w:rsidRDefault="00EC550B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EC550B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Uočava bit zakonitosti, uči s razumijevanjem.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</w:p>
          <w:p w:rsidR="0021566D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Originalne ideje, kreativnost.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 Izvrsno poznaje pojmove, simbole, poučke i grafove.</w:t>
            </w:r>
          </w:p>
          <w:p w:rsidR="00EC550B" w:rsidRPr="008D1A7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</w:p>
          <w:p w:rsidR="0021566D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Spretno, brzo i samostalno izvodi složenije postupke.</w:t>
            </w:r>
          </w:p>
          <w:p w:rsidR="00EC550B" w:rsidRPr="008D1A7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</w:tr>
      <w:tr w:rsidR="0021566D" w:rsidRPr="008D1A7B" w:rsidTr="00E84FCA">
        <w:trPr>
          <w:trHeight w:val="846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auto"/>
          </w:tcPr>
          <w:p w:rsidR="0021566D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Znanje je manjkavo pa se ne primjenjuje. </w:t>
            </w:r>
          </w:p>
          <w:p w:rsidR="00EC550B" w:rsidRPr="008D1A7B" w:rsidRDefault="00EC550B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Ni uz učiteljevu pomoć učenik ne može i ne želi rješavati problemske zadatke.</w:t>
            </w:r>
          </w:p>
        </w:tc>
        <w:tc>
          <w:tcPr>
            <w:tcW w:w="2410" w:type="dxa"/>
            <w:shd w:val="clear" w:color="auto" w:fill="auto"/>
          </w:tcPr>
          <w:p w:rsidR="00EC550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Otežano povezuje činjenice. Gradivo dosta teško usvaja (stupanj prepoznavanja).</w:t>
            </w:r>
          </w:p>
          <w:p w:rsidR="00EC550B" w:rsidRDefault="00EC550B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Problemske zadatke rješava sporo, pravi pogreške, ali uz učiteljevu pomoć ipak ih uspijeva riješiti.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Donekle primjenjuje znanje, polako i uz učiteljevu pomoć točno.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primjenjuje, umjereno brzo, točno i bez učiteljeve pomoći.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Probleme rješava samostalno birajući najbolje strategije i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uglavnom točno, snalazi se i s težim zadatcima.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C550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Reagira brzo, odgovara britko i lucidno. Primjenjuje znanje</w:t>
            </w: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samostalno i u novim ispitnim situacijama. 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Povezuje činjenice i postavlja problem. Novi sadržaji na njega djeluju izazovno. </w:t>
            </w:r>
          </w:p>
          <w:p w:rsidR="0021566D" w:rsidRDefault="0021566D" w:rsidP="00D157BA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Samostalno rješava problemske zadatke birajući postupak koji najviše odgovara zadatku.</w:t>
            </w:r>
          </w:p>
          <w:p w:rsidR="00EC550B" w:rsidRPr="00D157BA" w:rsidRDefault="00EC550B" w:rsidP="00D157BA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21566D" w:rsidRPr="008D1A7B" w:rsidTr="00E84FCA">
        <w:trPr>
          <w:trHeight w:val="413"/>
        </w:trPr>
        <w:tc>
          <w:tcPr>
            <w:tcW w:w="1418" w:type="dxa"/>
            <w:vMerge w:val="restart"/>
            <w:shd w:val="clear" w:color="auto" w:fill="auto"/>
          </w:tcPr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32"/>
                <w:szCs w:val="32"/>
              </w:rPr>
            </w:pPr>
            <w:r w:rsidRPr="008D1A7B">
              <w:rPr>
                <w:rFonts w:ascii="Fira Sans Light" w:hAnsi="Fira Sans Light"/>
                <w:b/>
                <w:bCs/>
                <w:sz w:val="32"/>
                <w:szCs w:val="32"/>
              </w:rPr>
              <w:t>Pisano provjeravanje</w:t>
            </w: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b/>
                <w:bCs/>
                <w:color w:val="FFFFFF"/>
                <w:sz w:val="24"/>
                <w:szCs w:val="24"/>
              </w:rPr>
            </w:pPr>
          </w:p>
          <w:p w:rsidR="0021566D" w:rsidRPr="008D1A7B" w:rsidRDefault="0021566D" w:rsidP="00E133C3">
            <w:pPr>
              <w:spacing w:after="0" w:line="240" w:lineRule="auto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8D1A7B">
              <w:rPr>
                <w:rFonts w:ascii="Fira Sans Light" w:hAnsi="Fira Sans Light"/>
                <w:sz w:val="24"/>
                <w:szCs w:val="24"/>
              </w:rPr>
              <w:t>provodi se</w:t>
            </w:r>
            <w:r w:rsidR="008433D5">
              <w:rPr>
                <w:rFonts w:ascii="Fira Sans Light" w:hAnsi="Fira Sans Light"/>
                <w:sz w:val="24"/>
                <w:szCs w:val="24"/>
              </w:rPr>
              <w:t xml:space="preserve"> </w:t>
            </w:r>
            <w:r w:rsidRPr="008D1A7B">
              <w:rPr>
                <w:rFonts w:ascii="Fira Sans Light" w:hAnsi="Fira Sans Light"/>
                <w:sz w:val="24"/>
                <w:szCs w:val="24"/>
              </w:rPr>
              <w:t>uz</w:t>
            </w:r>
            <w:r w:rsidR="008433D5">
              <w:rPr>
                <w:rFonts w:ascii="Fira Sans Light" w:hAnsi="Fira Sans Light"/>
                <w:sz w:val="24"/>
                <w:szCs w:val="24"/>
              </w:rPr>
              <w:t xml:space="preserve"> </w:t>
            </w:r>
            <w:r w:rsidRPr="008D1A7B">
              <w:rPr>
                <w:rFonts w:ascii="Fira Sans Light" w:hAnsi="Fira Sans Light"/>
                <w:sz w:val="24"/>
                <w:szCs w:val="24"/>
              </w:rPr>
              <w:t>obaveznu najavu učenicima</w:t>
            </w:r>
            <w:r w:rsidR="008433D5">
              <w:rPr>
                <w:rFonts w:ascii="Fira Sans Light" w:hAnsi="Fira Sans Light"/>
                <w:sz w:val="24"/>
                <w:szCs w:val="24"/>
              </w:rPr>
              <w:t xml:space="preserve"> mjesec dana unaprijed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0 – 39%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40 – 5</w:t>
            </w:r>
            <w:r w:rsidR="009B5008">
              <w:rPr>
                <w:rFonts w:ascii="Fira Sans Light" w:hAnsi="Fira Sans Light"/>
                <w:color w:val="000000"/>
                <w:sz w:val="18"/>
                <w:szCs w:val="18"/>
              </w:rPr>
              <w:t>4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6D" w:rsidRPr="008D1A7B" w:rsidRDefault="009B5008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>
              <w:rPr>
                <w:rFonts w:ascii="Fira Sans Light" w:hAnsi="Fira Sans Light"/>
                <w:color w:val="000000"/>
                <w:sz w:val="18"/>
                <w:szCs w:val="18"/>
              </w:rPr>
              <w:t>55</w:t>
            </w:r>
            <w:r w:rsidR="0021566D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Fira Sans Light" w:hAnsi="Fira Sans Light"/>
                <w:color w:val="000000"/>
                <w:sz w:val="18"/>
                <w:szCs w:val="18"/>
              </w:rPr>
              <w:t>69</w:t>
            </w:r>
            <w:r w:rsidR="0021566D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7</w:t>
            </w:r>
            <w:r w:rsidR="009B5008">
              <w:rPr>
                <w:rFonts w:ascii="Fira Sans Light" w:hAnsi="Fira Sans Light"/>
                <w:color w:val="000000"/>
                <w:sz w:val="18"/>
                <w:szCs w:val="18"/>
              </w:rPr>
              <w:t>0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8</w:t>
            </w:r>
            <w:r w:rsidR="009B5008">
              <w:rPr>
                <w:rFonts w:ascii="Fira Sans Light" w:hAnsi="Fira Sans Light"/>
                <w:color w:val="000000"/>
                <w:sz w:val="18"/>
                <w:szCs w:val="18"/>
              </w:rPr>
              <w:t>4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21566D" w:rsidRPr="008D1A7B" w:rsidRDefault="009B5008" w:rsidP="00E13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>
              <w:rPr>
                <w:rFonts w:ascii="Fira Sans Light" w:hAnsi="Fira Sans Light"/>
                <w:color w:val="000000"/>
                <w:sz w:val="18"/>
                <w:szCs w:val="18"/>
              </w:rPr>
              <w:t>85</w:t>
            </w:r>
            <w:r w:rsidR="0021566D"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– 100%</w:t>
            </w:r>
          </w:p>
        </w:tc>
      </w:tr>
      <w:tr w:rsidR="0021566D" w:rsidRPr="008D1A7B" w:rsidTr="00E84FCA">
        <w:trPr>
          <w:trHeight w:val="716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color w:val="000000"/>
                <w:sz w:val="24"/>
                <w:szCs w:val="24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Usvojenost znanja i vještina</w:t>
            </w:r>
          </w:p>
        </w:tc>
        <w:tc>
          <w:tcPr>
            <w:tcW w:w="2551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najniža granica programa</w:t>
            </w: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 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Nije u stanju riješiti čak ni najjednostavnije zadatke. 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niža granica programa</w:t>
            </w: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</w:p>
          <w:p w:rsidR="0021566D" w:rsidRPr="008D1A7B" w:rsidRDefault="0021566D" w:rsidP="00E133C3">
            <w:pPr>
              <w:spacing w:after="120" w:line="240" w:lineRule="auto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 xml:space="preserve">Rješava najjednostavnije zadatke, ali griješi, do rezultata dolazi. Ne uočava greške samostalno. Zadatke rješava sporo. 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 xml:space="preserve">- malo proširena granica 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  <w:r>
              <w:rPr>
                <w:rFonts w:ascii="Fira Sans Light" w:hAnsi="Fira Sans Light" w:cs="Arial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Arial"/>
                <w:sz w:val="18"/>
                <w:szCs w:val="18"/>
              </w:rPr>
              <w:t>programa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 w:cs="Arial"/>
                <w:sz w:val="18"/>
                <w:szCs w:val="18"/>
              </w:rPr>
            </w:pP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Sporiji u radu, 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lake i srednje </w:t>
            </w:r>
            <w:r w:rsidRPr="008D1A7B">
              <w:rPr>
                <w:rFonts w:ascii="Fira Sans Light" w:hAnsi="Fira Sans Light"/>
                <w:i/>
                <w:iCs/>
                <w:sz w:val="18"/>
                <w:szCs w:val="18"/>
              </w:rPr>
              <w:t>teške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zadatke rješava samostalno i uglavnom točno. Uočava greške i uspijeva ih ispraviti.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- nešto složeniji zadatci</w:t>
            </w:r>
            <w:r w:rsidRPr="008D1A7B">
              <w:rPr>
                <w:rFonts w:ascii="Fira Sans Light" w:hAnsi="Fira Sans Light"/>
                <w:sz w:val="18"/>
                <w:szCs w:val="18"/>
              </w:rPr>
              <w:t xml:space="preserve"> </w:t>
            </w: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pStyle w:val="Default"/>
              <w:rPr>
                <w:rFonts w:ascii="Fira Sans Light" w:hAnsi="Fira Sans Light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 xml:space="preserve">Rješava sve tipove i težine zadataka s greškama u zahtjevnijim zadatcima. 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Samostalno uočava pogreške i ispravlja ih. 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1566D" w:rsidRPr="008D1A7B" w:rsidRDefault="0021566D" w:rsidP="00E133C3">
            <w:pPr>
              <w:pStyle w:val="Naslov"/>
              <w:spacing w:line="240" w:lineRule="auto"/>
              <w:jc w:val="left"/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</w:pPr>
            <w:r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 xml:space="preserve">- </w:t>
            </w:r>
            <w:r w:rsidRPr="008D1A7B">
              <w:rPr>
                <w:rFonts w:ascii="Fira Sans Light" w:hAnsi="Fira Sans Light" w:cs="Arial"/>
                <w:b w:val="0"/>
                <w:bCs w:val="0"/>
                <w:sz w:val="18"/>
                <w:szCs w:val="18"/>
                <w:lang w:val="hr-HR"/>
              </w:rPr>
              <w:t>složeniji zadatci</w:t>
            </w: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sz w:val="18"/>
                <w:szCs w:val="18"/>
              </w:rPr>
            </w:pPr>
          </w:p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Rješava brzo i točno sve tipove i težine zadataka, samouvjereno i kreativno.</w:t>
            </w:r>
          </w:p>
        </w:tc>
      </w:tr>
      <w:tr w:rsidR="0021566D" w:rsidRPr="008D1A7B" w:rsidTr="00E84FCA">
        <w:trPr>
          <w:trHeight w:val="715"/>
        </w:trPr>
        <w:tc>
          <w:tcPr>
            <w:tcW w:w="1418" w:type="dxa"/>
            <w:vMerge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</w:pPr>
            <w:r w:rsidRPr="008D1A7B">
              <w:rPr>
                <w:rFonts w:ascii="Fira Sans Light" w:eastAsia="Times New Roman" w:hAnsi="Fira Sans Light" w:cs="Arial"/>
                <w:b/>
                <w:bCs/>
                <w:sz w:val="24"/>
                <w:szCs w:val="24"/>
                <w:lang w:eastAsia="hr-HR"/>
              </w:rPr>
              <w:t>Rješavanje problema</w:t>
            </w:r>
          </w:p>
        </w:tc>
        <w:tc>
          <w:tcPr>
            <w:tcW w:w="2551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Znanje je manjkavo pa nema njegove primjene.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 w:cs="Arial"/>
                <w:sz w:val="18"/>
                <w:szCs w:val="18"/>
              </w:rPr>
              <w:t>Znanje primjenjuje slabo i nesigurno.</w:t>
            </w:r>
          </w:p>
        </w:tc>
        <w:tc>
          <w:tcPr>
            <w:tcW w:w="2410" w:type="dxa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color w:val="000000"/>
                <w:sz w:val="18"/>
                <w:szCs w:val="18"/>
              </w:rPr>
              <w:t>Primjenjuje naučeno na jednostavnim primjerima.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566D" w:rsidRPr="008D1A7B" w:rsidRDefault="0021566D" w:rsidP="00E1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Fira Sans Light" w:hAnsi="Fira Sans Light"/>
                <w:color w:val="000000"/>
                <w:sz w:val="18"/>
                <w:szCs w:val="18"/>
              </w:rPr>
            </w:pPr>
            <w:r w:rsidRPr="008D1A7B">
              <w:rPr>
                <w:rFonts w:ascii="Fira Sans Light" w:hAnsi="Fira Sans Light"/>
                <w:sz w:val="18"/>
                <w:szCs w:val="18"/>
              </w:rPr>
              <w:t>Umjereno brzo, samostalno i točno rješavanje složenijih zadataka. Nesigurno, ali ipak rješava nove problemske situacije.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EC550B" w:rsidRDefault="0021566D" w:rsidP="00E133C3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>Kreativno primjenjuje usvojene vještine i znanja u novim situacijama</w:t>
            </w:r>
            <w:r>
              <w:rPr>
                <w:rFonts w:ascii="Fira Sans Light" w:hAnsi="Fira Sans Light" w:cs="Times New Roman"/>
                <w:sz w:val="18"/>
                <w:szCs w:val="18"/>
              </w:rPr>
              <w:t xml:space="preserve"> </w:t>
            </w: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i na nove, složenije primjere. </w:t>
            </w:r>
          </w:p>
          <w:p w:rsidR="0021566D" w:rsidRDefault="0021566D" w:rsidP="00E133C3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  <w:r w:rsidRPr="008D1A7B">
              <w:rPr>
                <w:rFonts w:ascii="Fira Sans Light" w:hAnsi="Fira Sans Light" w:cs="Times New Roman"/>
                <w:sz w:val="18"/>
                <w:szCs w:val="18"/>
              </w:rPr>
              <w:t xml:space="preserve">Samostalno i točno rješava problemske situacije. </w:t>
            </w:r>
          </w:p>
          <w:p w:rsidR="00EC550B" w:rsidRPr="008D1A7B" w:rsidRDefault="00EC550B" w:rsidP="00E133C3">
            <w:pPr>
              <w:pStyle w:val="Default"/>
              <w:rPr>
                <w:rFonts w:ascii="Fira Sans Light" w:hAnsi="Fira Sans Light" w:cs="Times New Roman"/>
                <w:sz w:val="18"/>
                <w:szCs w:val="18"/>
              </w:rPr>
            </w:pPr>
          </w:p>
        </w:tc>
      </w:tr>
    </w:tbl>
    <w:p w:rsidR="00E87EDA" w:rsidRDefault="00E87EDA" w:rsidP="0021566D"/>
    <w:p w:rsidR="00240173" w:rsidRDefault="00240173" w:rsidP="0021566D"/>
    <w:p w:rsidR="00110DD2" w:rsidRDefault="00110DD2" w:rsidP="0021566D"/>
    <w:p w:rsidR="00240173" w:rsidRDefault="00240173" w:rsidP="0021566D"/>
    <w:p w:rsidR="00240173" w:rsidRDefault="00240173" w:rsidP="0021566D"/>
    <w:p w:rsidR="00240173" w:rsidRDefault="00240173" w:rsidP="0021566D"/>
    <w:p w:rsidR="00240173" w:rsidRDefault="00240173" w:rsidP="0021566D"/>
    <w:p w:rsidR="00240173" w:rsidRDefault="00240173" w:rsidP="0021566D"/>
    <w:p w:rsidR="00C763C4" w:rsidRPr="000D1C9D" w:rsidRDefault="009C6768" w:rsidP="000D1C9D">
      <w:pPr>
        <w:pStyle w:val="Odlomakpopisa"/>
        <w:spacing w:after="120"/>
        <w:ind w:left="0"/>
        <w:jc w:val="both"/>
        <w:rPr>
          <w:rFonts w:ascii="Fira Sans Light" w:hAnsi="Fira Sans Light" w:cs="Arial"/>
          <w:b/>
          <w:sz w:val="28"/>
          <w:szCs w:val="28"/>
        </w:rPr>
      </w:pPr>
      <w:r>
        <w:rPr>
          <w:rFonts w:ascii="Fira Sans Light" w:hAnsi="Fira Sans Light" w:cs="Arial"/>
          <w:b/>
          <w:sz w:val="28"/>
          <w:szCs w:val="28"/>
        </w:rPr>
        <w:lastRenderedPageBreak/>
        <w:t>Zaključna ocjena</w:t>
      </w:r>
    </w:p>
    <w:p w:rsidR="000D1C9D" w:rsidRPr="003D7E6B" w:rsidRDefault="000D1C9D" w:rsidP="00240173">
      <w:pPr>
        <w:spacing w:before="120" w:after="120" w:line="360" w:lineRule="auto"/>
        <w:rPr>
          <w:rFonts w:asciiTheme="minorHAnsi" w:eastAsia="Times New Roman" w:hAnsiTheme="minorHAnsi"/>
          <w:color w:val="231F20"/>
          <w:sz w:val="24"/>
          <w:szCs w:val="24"/>
          <w:lang w:eastAsia="hr-HR"/>
        </w:rPr>
      </w:pP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Zaključna ocjena iz </w:t>
      </w:r>
      <w:r w:rsidR="009C6768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m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atematike temelji se na usvojenosti odgojno-obrazovnih ishoda. Ne gleda</w:t>
      </w:r>
      <w:r w:rsidR="00837F5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se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aritmetička sredina ocjena iz svih elemenata vrednovanja, jer </w:t>
      </w:r>
      <w:bookmarkStart w:id="1" w:name="_Hlk38809692"/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nemaju svi elementi jednaku „težinu“, nego 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su 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u omjeru 40 : 30 : 30 za 5. razred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(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najvažniji element je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usvojenost znanja i vještina)</w:t>
      </w:r>
      <w:r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i 30 : 30 : 40 za 6., 7. i 8. razred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</w:t>
      </w:r>
      <w:r w:rsidR="00851F22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(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najvažniji element je</w:t>
      </w:r>
      <w:r w:rsidR="00297770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 xml:space="preserve"> </w:t>
      </w:r>
      <w:r w:rsidR="00EA4B1A" w:rsidRPr="003D7E6B">
        <w:rPr>
          <w:rFonts w:asciiTheme="minorHAnsi" w:eastAsia="Times New Roman" w:hAnsiTheme="minorHAnsi"/>
          <w:color w:val="231F20"/>
          <w:sz w:val="24"/>
          <w:szCs w:val="24"/>
          <w:lang w:eastAsia="hr-HR"/>
        </w:rPr>
        <w:t>rješavanje problema)</w:t>
      </w:r>
      <w:r w:rsidR="003D7E6B" w:rsidRPr="003D7E6B">
        <w:rPr>
          <w:rFonts w:asciiTheme="minorHAnsi" w:hAnsiTheme="minorHAnsi" w:cs="Arabic Typesetting"/>
          <w:sz w:val="24"/>
          <w:szCs w:val="24"/>
        </w:rPr>
        <w:t xml:space="preserve">, uzimajući u obzir i bilješke o napredovanju učenika u realizaciji zadanih ishoda. Formativno (bilješke) i </w:t>
      </w:r>
      <w:proofErr w:type="spellStart"/>
      <w:r w:rsidR="003D7E6B" w:rsidRPr="003D7E6B">
        <w:rPr>
          <w:rFonts w:asciiTheme="minorHAnsi" w:hAnsiTheme="minorHAnsi" w:cs="Arabic Typesetting"/>
          <w:sz w:val="24"/>
          <w:szCs w:val="24"/>
        </w:rPr>
        <w:t>sumativno</w:t>
      </w:r>
      <w:proofErr w:type="spellEnd"/>
      <w:r w:rsidR="003D7E6B" w:rsidRPr="003D7E6B">
        <w:rPr>
          <w:rFonts w:asciiTheme="minorHAnsi" w:hAnsiTheme="minorHAnsi" w:cs="Arabic Typesetting"/>
          <w:sz w:val="24"/>
          <w:szCs w:val="24"/>
        </w:rPr>
        <w:t xml:space="preserve"> (brojčana ocjena) vrednovanje</w:t>
      </w:r>
      <w:r w:rsidR="003D7E6B" w:rsidRPr="003D7E6B">
        <w:rPr>
          <w:rFonts w:asciiTheme="minorHAnsi" w:hAnsiTheme="minorHAnsi" w:cs="Arabic Typesetting"/>
          <w:b/>
          <w:bCs/>
          <w:sz w:val="24"/>
          <w:szCs w:val="24"/>
        </w:rPr>
        <w:t xml:space="preserve"> </w:t>
      </w:r>
      <w:r w:rsidR="003D7E6B" w:rsidRPr="003D7E6B">
        <w:rPr>
          <w:rFonts w:asciiTheme="minorHAnsi" w:hAnsiTheme="minorHAnsi" w:cs="Arabic Typesetting"/>
          <w:sz w:val="24"/>
          <w:szCs w:val="24"/>
        </w:rPr>
        <w:t>jednako je važno u određivanju zaključne ocjene.</w:t>
      </w:r>
    </w:p>
    <w:bookmarkEnd w:id="1"/>
    <w:p w:rsidR="000D1C9D" w:rsidRPr="008D1A7B" w:rsidRDefault="000D1C9D" w:rsidP="00240173">
      <w:pPr>
        <w:spacing w:before="120" w:after="120" w:line="360" w:lineRule="auto"/>
        <w:rPr>
          <w:rFonts w:ascii="Fira Sans Light" w:hAnsi="Fira Sans Light" w:cs="Arial"/>
        </w:rPr>
      </w:pPr>
    </w:p>
    <w:tbl>
      <w:tblPr>
        <w:tblW w:w="154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9"/>
        <w:gridCol w:w="3865"/>
        <w:gridCol w:w="3859"/>
        <w:gridCol w:w="3874"/>
      </w:tblGrid>
      <w:tr w:rsidR="00240173" w:rsidRPr="008D1A7B" w:rsidTr="00A909A3">
        <w:trPr>
          <w:trHeight w:val="274"/>
        </w:trPr>
        <w:tc>
          <w:tcPr>
            <w:tcW w:w="3839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odličan:</w:t>
            </w:r>
          </w:p>
        </w:tc>
        <w:tc>
          <w:tcPr>
            <w:tcW w:w="3865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vrlo dobar:</w:t>
            </w:r>
          </w:p>
        </w:tc>
        <w:tc>
          <w:tcPr>
            <w:tcW w:w="3859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dobar:</w:t>
            </w:r>
          </w:p>
        </w:tc>
        <w:tc>
          <w:tcPr>
            <w:tcW w:w="3874" w:type="dxa"/>
          </w:tcPr>
          <w:p w:rsidR="00240173" w:rsidRPr="008D1A7B" w:rsidRDefault="00240173" w:rsidP="00A909A3">
            <w:pPr>
              <w:spacing w:after="0" w:line="240" w:lineRule="auto"/>
              <w:jc w:val="center"/>
              <w:rPr>
                <w:rFonts w:ascii="Fira Sans Light" w:hAnsi="Fira Sans Light" w:cs="Arial"/>
                <w:iCs/>
              </w:rPr>
            </w:pPr>
            <w:r w:rsidRPr="008D1A7B">
              <w:rPr>
                <w:rFonts w:ascii="Fira Sans Light" w:hAnsi="Fira Sans Light"/>
                <w:b/>
                <w:iCs/>
              </w:rPr>
              <w:t>Za ocjenu dovoljan:</w:t>
            </w:r>
          </w:p>
        </w:tc>
      </w:tr>
      <w:tr w:rsidR="00240173" w:rsidRPr="008D1A7B" w:rsidTr="00A909A3">
        <w:trPr>
          <w:trHeight w:val="4381"/>
        </w:trPr>
        <w:tc>
          <w:tcPr>
            <w:tcW w:w="3839" w:type="dxa"/>
          </w:tcPr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Učenik pokazuje motivaciju, traži nove izazove, uvijek pažljivo sluša, sudjeluje u razrednim diskusijama i aktivnostima i kooperativno radi u grupi. Zadatke izvršava s puno entuzijazma. Doprinosi učinkovitoj integraciji kooperativnih grupa te preuzima odgovornost za proširenje osobnog</w:t>
            </w:r>
            <w:r>
              <w:rPr>
                <w:rFonts w:ascii="Fira Sans Light" w:hAnsi="Fira Sans Light"/>
              </w:rPr>
              <w:t>a</w:t>
            </w:r>
            <w:r w:rsidRPr="008D1A7B">
              <w:rPr>
                <w:rFonts w:ascii="Fira Sans Light" w:hAnsi="Fira Sans Light"/>
              </w:rPr>
              <w:t xml:space="preserve"> i školskog</w:t>
            </w:r>
            <w:r>
              <w:rPr>
                <w:rFonts w:ascii="Fira Sans Light" w:hAnsi="Fira Sans Light"/>
              </w:rPr>
              <w:t>a</w:t>
            </w:r>
            <w:r w:rsidRPr="008D1A7B">
              <w:rPr>
                <w:rFonts w:ascii="Fira Sans Light" w:hAnsi="Fira Sans Light"/>
              </w:rPr>
              <w:t xml:space="preserve"> razvoja.</w:t>
            </w:r>
          </w:p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Učenik u pisanom</w:t>
            </w:r>
            <w:r>
              <w:rPr>
                <w:rFonts w:ascii="Fira Sans Light" w:hAnsi="Fira Sans Light"/>
              </w:rPr>
              <w:t>e</w:t>
            </w:r>
            <w:r w:rsidRPr="008D1A7B">
              <w:rPr>
                <w:rFonts w:ascii="Fira Sans Light" w:hAnsi="Fira Sans Light"/>
              </w:rPr>
              <w:t xml:space="preserve"> ispitu postiže rezultat </w:t>
            </w:r>
            <w:r>
              <w:rPr>
                <w:rFonts w:ascii="Fira Sans Light" w:hAnsi="Fira Sans Light"/>
              </w:rPr>
              <w:t>85</w:t>
            </w:r>
            <w:r w:rsidRPr="008D1A7B">
              <w:rPr>
                <w:rFonts w:ascii="Fira Sans Light" w:hAnsi="Fira Sans Light"/>
              </w:rPr>
              <w:t xml:space="preserve"> – 100%.</w:t>
            </w:r>
          </w:p>
          <w:p w:rsidR="00240173" w:rsidRPr="008D1A7B" w:rsidRDefault="00240173" w:rsidP="00A909A3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  <w:tc>
          <w:tcPr>
            <w:tcW w:w="3865" w:type="dxa"/>
          </w:tcPr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 w:cs="Arial"/>
              </w:rPr>
            </w:pPr>
            <w:r w:rsidRPr="008D1A7B">
              <w:rPr>
                <w:rFonts w:ascii="Fira Sans Light" w:hAnsi="Fira Sans Light"/>
              </w:rPr>
              <w:t xml:space="preserve">Učenik navedene sadržaje za ocjenu odličan obrađuje i za ocjenu vrlo dobar, jedino što je u radu nešto sporiji. Učenik točno i bez pomoći učitelja, temeljito i s razumijevanjem rješava zadatke (jednostavnije od odličnih). U izradi složenih zadataka učenik je nešto sporiji i površniji. Gotovo uvijek pažljivo sluša, sudjeluje u razrednim diskusijama i aktivnostima te kooperativno radi u grupi. Za ocjenu vrlo dobar u pisanom radu učenik mora postići rezultat </w:t>
            </w:r>
            <w:r>
              <w:rPr>
                <w:rFonts w:ascii="Fira Sans Light" w:hAnsi="Fira Sans Light"/>
              </w:rPr>
              <w:t>70</w:t>
            </w:r>
            <w:r w:rsidRPr="008D1A7B">
              <w:rPr>
                <w:rFonts w:ascii="Fira Sans Light" w:hAnsi="Fira Sans Light"/>
              </w:rPr>
              <w:t xml:space="preserve"> – </w:t>
            </w:r>
            <w:r>
              <w:rPr>
                <w:rFonts w:ascii="Fira Sans Light" w:hAnsi="Fira Sans Light"/>
              </w:rPr>
              <w:t>84</w:t>
            </w:r>
            <w:r w:rsidRPr="008D1A7B">
              <w:rPr>
                <w:rFonts w:ascii="Fira Sans Light" w:hAnsi="Fira Sans Light"/>
              </w:rPr>
              <w:t>%.</w:t>
            </w:r>
          </w:p>
        </w:tc>
        <w:tc>
          <w:tcPr>
            <w:tcW w:w="3859" w:type="dxa"/>
          </w:tcPr>
          <w:p w:rsidR="00240173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Sve navedene sadržaje petog</w:t>
            </w:r>
            <w:r>
              <w:rPr>
                <w:rFonts w:ascii="Fira Sans Light" w:hAnsi="Fira Sans Light"/>
              </w:rPr>
              <w:t>a</w:t>
            </w:r>
            <w:r w:rsidRPr="008D1A7B">
              <w:rPr>
                <w:rFonts w:ascii="Fira Sans Light" w:hAnsi="Fira Sans Light"/>
              </w:rPr>
              <w:t xml:space="preserve"> razreda učenik polako i uz pomoć učitelja točno, djelomično logično, rješava zadatke. Učenik rado traži pomoć kada mu ona nije nužno potrebna. Konstruktivne zadatke rješava na poticaj i uz pomoć učitelja. Učenik pokazuje zadovoljavajući trud, odnosno izvršava zadatke na vrijeme. U pisanom</w:t>
            </w:r>
            <w:r>
              <w:rPr>
                <w:rFonts w:ascii="Fira Sans Light" w:hAnsi="Fira Sans Light"/>
              </w:rPr>
              <w:t>e</w:t>
            </w:r>
            <w:r w:rsidRPr="008D1A7B">
              <w:rPr>
                <w:rFonts w:ascii="Fira Sans Light" w:hAnsi="Fira Sans Light"/>
              </w:rPr>
              <w:t xml:space="preserve"> radu učenik postiže </w:t>
            </w:r>
          </w:p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55</w:t>
            </w:r>
            <w:r w:rsidRPr="008D1A7B">
              <w:rPr>
                <w:rFonts w:ascii="Fira Sans Light" w:hAnsi="Fira Sans Light"/>
              </w:rPr>
              <w:t xml:space="preserve"> – </w:t>
            </w:r>
            <w:r>
              <w:rPr>
                <w:rFonts w:ascii="Fira Sans Light" w:hAnsi="Fira Sans Light"/>
              </w:rPr>
              <w:t>69</w:t>
            </w:r>
            <w:r w:rsidRPr="008D1A7B">
              <w:rPr>
                <w:rFonts w:ascii="Fira Sans Light" w:hAnsi="Fira Sans Light"/>
              </w:rPr>
              <w:t>%.</w:t>
            </w:r>
          </w:p>
          <w:p w:rsidR="00240173" w:rsidRPr="008D1A7B" w:rsidRDefault="00240173" w:rsidP="00A909A3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  <w:tc>
          <w:tcPr>
            <w:tcW w:w="3874" w:type="dxa"/>
          </w:tcPr>
          <w:p w:rsidR="00240173" w:rsidRPr="008D1A7B" w:rsidRDefault="00240173" w:rsidP="00A909A3">
            <w:pPr>
              <w:spacing w:after="0" w:line="240" w:lineRule="auto"/>
              <w:rPr>
                <w:rFonts w:ascii="Fira Sans Light" w:hAnsi="Fira Sans Light"/>
              </w:rPr>
            </w:pPr>
            <w:r w:rsidRPr="008D1A7B">
              <w:rPr>
                <w:rFonts w:ascii="Fira Sans Light" w:hAnsi="Fira Sans Light"/>
              </w:rPr>
              <w:t>Učenik, uz pomoć učitelja, svladava osnove iz svake nastavne cjeline. Učenik radi sporo, radi pogreške, bez dovoljno strpljenja, ali uz pomoć učitelja rješava najjednostavnije zadatke. U pisanom</w:t>
            </w:r>
            <w:r>
              <w:rPr>
                <w:rFonts w:ascii="Fira Sans Light" w:hAnsi="Fira Sans Light"/>
              </w:rPr>
              <w:t>e</w:t>
            </w:r>
            <w:r w:rsidRPr="008D1A7B">
              <w:rPr>
                <w:rFonts w:ascii="Fira Sans Light" w:hAnsi="Fira Sans Light"/>
              </w:rPr>
              <w:t xml:space="preserve"> dijelu učenik mora postići rezultat 40 – </w:t>
            </w:r>
            <w:r>
              <w:rPr>
                <w:rFonts w:ascii="Fira Sans Light" w:hAnsi="Fira Sans Light"/>
              </w:rPr>
              <w:t>54</w:t>
            </w:r>
            <w:r w:rsidRPr="008D1A7B">
              <w:rPr>
                <w:rFonts w:ascii="Fira Sans Light" w:hAnsi="Fira Sans Light"/>
              </w:rPr>
              <w:t>%.</w:t>
            </w:r>
          </w:p>
          <w:p w:rsidR="00240173" w:rsidRPr="008D1A7B" w:rsidRDefault="00240173" w:rsidP="00A909A3">
            <w:pPr>
              <w:spacing w:before="120" w:after="120" w:line="360" w:lineRule="auto"/>
              <w:jc w:val="both"/>
              <w:rPr>
                <w:rFonts w:ascii="Fira Sans Light" w:hAnsi="Fira Sans Light" w:cs="Arial"/>
              </w:rPr>
            </w:pPr>
          </w:p>
        </w:tc>
      </w:tr>
    </w:tbl>
    <w:p w:rsidR="00240173" w:rsidRDefault="0024017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Default="00184B43" w:rsidP="0021566D"/>
    <w:p w:rsidR="00184B43" w:rsidRPr="002E6C2D" w:rsidRDefault="00184B43" w:rsidP="002E6C2D">
      <w:pPr>
        <w:pStyle w:val="Naslov1"/>
        <w:jc w:val="center"/>
        <w:rPr>
          <w:b/>
          <w:bCs/>
          <w:sz w:val="40"/>
          <w:szCs w:val="40"/>
          <w:u w:val="single"/>
        </w:rPr>
      </w:pPr>
      <w:r w:rsidRPr="002E6C2D">
        <w:rPr>
          <w:b/>
          <w:bCs/>
          <w:sz w:val="40"/>
          <w:szCs w:val="40"/>
          <w:u w:val="single"/>
        </w:rPr>
        <w:lastRenderedPageBreak/>
        <w:t>Nastava na daljinu</w:t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  <w:r w:rsidRPr="001E101C">
        <w:rPr>
          <w:rFonts w:ascii="Arabic Typesetting" w:hAnsi="Arabic Typesetting" w:cs="Arabic Typesetting" w:hint="cs"/>
          <w:noProof/>
        </w:rPr>
        <w:drawing>
          <wp:anchor distT="0" distB="0" distL="114300" distR="114300" simplePos="0" relativeHeight="251659264" behindDoc="0" locked="0" layoutInCell="1" allowOverlap="1" wp14:anchorId="0326552C" wp14:editId="709E2D82">
            <wp:simplePos x="0" y="0"/>
            <wp:positionH relativeFrom="column">
              <wp:posOffset>4802505</wp:posOffset>
            </wp:positionH>
            <wp:positionV relativeFrom="paragraph">
              <wp:posOffset>133985</wp:posOffset>
            </wp:positionV>
            <wp:extent cx="5032375" cy="62674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  <w:r w:rsidRPr="001E101C">
        <w:rPr>
          <w:rFonts w:ascii="Arabic Typesetting" w:hAnsi="Arabic Typesetting" w:cs="Arabic Typesetting" w:hint="cs"/>
          <w:b/>
          <w:noProof/>
          <w:color w:val="0070C0"/>
          <w:sz w:val="36"/>
          <w:szCs w:val="32"/>
        </w:rPr>
        <w:drawing>
          <wp:inline distT="0" distB="0" distL="0" distR="0" wp14:anchorId="57C28837" wp14:editId="5CF07BA9">
            <wp:extent cx="4519187" cy="2047875"/>
            <wp:effectExtent l="0" t="0" r="0" b="0"/>
            <wp:docPr id="1" name="Slika 1" descr="C:\Users\Admin\AppData\Local\Microsoft\Windows\INetCache\Content.MSO\3297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297EC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78" cy="21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ascii="Arabic Typesetting" w:hAnsi="Arabic Typesetting" w:cs="Arabic Typesetting"/>
          <w:b/>
          <w:bCs/>
          <w:color w:val="0070C0"/>
          <w:sz w:val="36"/>
          <w:szCs w:val="40"/>
        </w:rPr>
      </w:pP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KRITERIJI ZA</w:t>
      </w:r>
      <w:r>
        <w:rPr>
          <w:rFonts w:ascii="Arabic Typesetting" w:hAnsi="Arabic Typesetting" w:cs="Arabic Typesetting"/>
          <w:b/>
          <w:bCs/>
          <w:color w:val="0070C0"/>
          <w:sz w:val="36"/>
          <w:szCs w:val="40"/>
        </w:rPr>
        <w:t xml:space="preserve"> FORMATIVNO</w:t>
      </w: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 xml:space="preserve"> VREDNOVANJE </w:t>
      </w:r>
      <w:r>
        <w:rPr>
          <w:rFonts w:ascii="Arabic Typesetting" w:hAnsi="Arabic Typesetting" w:cs="Arabic Typesetting"/>
          <w:b/>
          <w:bCs/>
          <w:color w:val="0070C0"/>
          <w:sz w:val="36"/>
          <w:szCs w:val="40"/>
        </w:rPr>
        <w:t xml:space="preserve">- </w:t>
      </w:r>
      <w:r w:rsidRPr="001E101C">
        <w:rPr>
          <w:rFonts w:ascii="Arabic Typesetting" w:hAnsi="Arabic Typesetting" w:cs="Arabic Typesetting" w:hint="cs"/>
          <w:b/>
          <w:bCs/>
          <w:color w:val="0070C0"/>
          <w:sz w:val="36"/>
          <w:szCs w:val="40"/>
        </w:rPr>
        <w:t>AKTIVNOSTI UČENIKA</w:t>
      </w:r>
      <w:r>
        <w:rPr>
          <w:rFonts w:ascii="Arabic Typesetting" w:hAnsi="Arabic Typesetting" w:cs="Arabic Typesetting"/>
          <w:b/>
          <w:bCs/>
          <w:color w:val="0070C0"/>
          <w:sz w:val="36"/>
          <w:szCs w:val="40"/>
        </w:rPr>
        <w:t xml:space="preserve"> (bilješke)</w:t>
      </w: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2E6C2D" w:rsidRDefault="002E6C2D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spacing w:after="0"/>
        <w:rPr>
          <w:rFonts w:cs="Arabic Typesetting"/>
          <w:b/>
          <w:color w:val="0070C0"/>
          <w:sz w:val="24"/>
          <w:szCs w:val="24"/>
        </w:rPr>
      </w:pPr>
      <w:r w:rsidRPr="00184B43">
        <w:rPr>
          <w:rFonts w:cs="Arabic Typesetting"/>
          <w:b/>
          <w:color w:val="0070C0"/>
          <w:sz w:val="24"/>
          <w:szCs w:val="24"/>
        </w:rPr>
        <w:t xml:space="preserve">KRITERIJI ZA </w:t>
      </w:r>
      <w:r w:rsidR="002E6C2D">
        <w:rPr>
          <w:rFonts w:cs="Arabic Typesetting"/>
          <w:b/>
          <w:color w:val="0070C0"/>
          <w:sz w:val="24"/>
          <w:szCs w:val="24"/>
        </w:rPr>
        <w:t xml:space="preserve">SUMATIVNO </w:t>
      </w:r>
      <w:r w:rsidRPr="00184B43">
        <w:rPr>
          <w:rFonts w:cs="Arabic Typesetting"/>
          <w:b/>
          <w:color w:val="0070C0"/>
          <w:sz w:val="24"/>
          <w:szCs w:val="24"/>
        </w:rPr>
        <w:t>VREDNOVANJE ONLINE PROVJERA ZNANJA (</w:t>
      </w:r>
      <w:bookmarkStart w:id="2" w:name="_Hlk38809993"/>
      <w:proofErr w:type="spellStart"/>
      <w:r w:rsidRPr="00184B43">
        <w:rPr>
          <w:rFonts w:cs="Arabic Typesetting"/>
          <w:b/>
          <w:color w:val="0070C0"/>
          <w:sz w:val="24"/>
          <w:szCs w:val="24"/>
        </w:rPr>
        <w:t>Wizer.me</w:t>
      </w:r>
      <w:proofErr w:type="spellEnd"/>
      <w:r w:rsidR="003D7E6B">
        <w:rPr>
          <w:rFonts w:cs="Arabic Typesetting"/>
          <w:b/>
          <w:color w:val="0070C0"/>
          <w:sz w:val="24"/>
          <w:szCs w:val="24"/>
        </w:rPr>
        <w:t>,</w:t>
      </w:r>
      <w:r w:rsidRPr="00184B43">
        <w:rPr>
          <w:rFonts w:cs="Arabic Typesetting"/>
          <w:b/>
          <w:color w:val="0070C0"/>
          <w:sz w:val="24"/>
          <w:szCs w:val="24"/>
        </w:rPr>
        <w:t xml:space="preserve"> Microsoft </w:t>
      </w:r>
      <w:proofErr w:type="spellStart"/>
      <w:r w:rsidRPr="00184B43">
        <w:rPr>
          <w:rFonts w:cs="Arabic Typesetting"/>
          <w:b/>
          <w:color w:val="0070C0"/>
          <w:sz w:val="24"/>
          <w:szCs w:val="24"/>
        </w:rPr>
        <w:t>Forms</w:t>
      </w:r>
      <w:proofErr w:type="spellEnd"/>
      <w:r w:rsidR="003D7E6B">
        <w:rPr>
          <w:rFonts w:cs="Arabic Typesetting"/>
          <w:b/>
          <w:color w:val="0070C0"/>
          <w:sz w:val="24"/>
          <w:szCs w:val="24"/>
        </w:rPr>
        <w:t xml:space="preserve"> ili Zoom</w:t>
      </w:r>
      <w:bookmarkEnd w:id="2"/>
      <w:r w:rsidRPr="00184B43">
        <w:rPr>
          <w:rFonts w:cs="Arabic Typesetting"/>
          <w:b/>
          <w:color w:val="0070C0"/>
          <w:sz w:val="24"/>
          <w:szCs w:val="24"/>
        </w:rPr>
        <w:t>)</w:t>
      </w:r>
    </w:p>
    <w:p w:rsidR="00184B43" w:rsidRPr="00184B43" w:rsidRDefault="00184B43" w:rsidP="00184B43">
      <w:pPr>
        <w:spacing w:after="0"/>
        <w:jc w:val="center"/>
        <w:rPr>
          <w:rFonts w:cs="Arabic Typesetting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184B43" w:rsidRPr="00184B43" w:rsidTr="005F6498">
        <w:trPr>
          <w:trHeight w:val="423"/>
        </w:trPr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Nedovoljan (1)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Dovoljan (2)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Dobar (3)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Vrlo dobar (4)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color w:val="FF0000"/>
                <w:sz w:val="24"/>
                <w:szCs w:val="24"/>
              </w:rPr>
            </w:pPr>
            <w:r w:rsidRPr="00184B43">
              <w:rPr>
                <w:rFonts w:cs="Arabic Typesetting"/>
                <w:b/>
                <w:color w:val="FF0000"/>
                <w:sz w:val="24"/>
                <w:szCs w:val="24"/>
              </w:rPr>
              <w:t>Odličan (5)</w:t>
            </w:r>
          </w:p>
        </w:tc>
      </w:tr>
      <w:tr w:rsidR="00184B43" w:rsidRPr="00184B43" w:rsidTr="005F6498">
        <w:trPr>
          <w:trHeight w:val="558"/>
        </w:trPr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0% – 39%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40% – 54%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55% – 69%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70% – 84%</w:t>
            </w:r>
          </w:p>
        </w:tc>
        <w:tc>
          <w:tcPr>
            <w:tcW w:w="1000" w:type="pct"/>
            <w:vAlign w:val="center"/>
          </w:tcPr>
          <w:p w:rsidR="00184B43" w:rsidRPr="00184B43" w:rsidRDefault="00184B43" w:rsidP="005F6498">
            <w:pPr>
              <w:jc w:val="center"/>
              <w:rPr>
                <w:rFonts w:cs="Arabic Typesetting"/>
                <w:b/>
                <w:sz w:val="24"/>
                <w:szCs w:val="24"/>
              </w:rPr>
            </w:pPr>
            <w:r w:rsidRPr="00184B43">
              <w:rPr>
                <w:rFonts w:cs="Arabic Typesetting"/>
                <w:b/>
                <w:sz w:val="24"/>
                <w:szCs w:val="24"/>
              </w:rPr>
              <w:t>85% – 100%</w:t>
            </w:r>
          </w:p>
        </w:tc>
      </w:tr>
    </w:tbl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pStyle w:val="Odlomakpopis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sve nenajavljene online provjere znanja i kvizovi služe kao ponavljanje i usustavljivanje naučenog </w:t>
      </w:r>
    </w:p>
    <w:p w:rsidR="00184B43" w:rsidRPr="003D7E6B" w:rsidRDefault="00184B43" w:rsidP="00184B43">
      <w:pPr>
        <w:pStyle w:val="Odlomakpopisa"/>
        <w:numPr>
          <w:ilvl w:val="0"/>
          <w:numId w:val="2"/>
        </w:numPr>
        <w:spacing w:after="160" w:line="259" w:lineRule="auto"/>
        <w:rPr>
          <w:bCs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najavljena online provjera znanja rezultirat će </w:t>
      </w:r>
      <w:proofErr w:type="spellStart"/>
      <w:r w:rsidRPr="00184B43">
        <w:rPr>
          <w:rFonts w:cs="Arabic Typesetting"/>
          <w:sz w:val="24"/>
          <w:szCs w:val="24"/>
        </w:rPr>
        <w:t>sumativnom</w:t>
      </w:r>
      <w:proofErr w:type="spellEnd"/>
      <w:r w:rsidRPr="00184B43">
        <w:rPr>
          <w:rFonts w:cs="Arabic Typesetting"/>
          <w:sz w:val="24"/>
          <w:szCs w:val="24"/>
        </w:rPr>
        <w:t xml:space="preserve"> ocjenom i dopušteno je rješavati ju samo jednom i to u određenom vremenskom roku</w:t>
      </w:r>
      <w:r w:rsidR="003D7E6B">
        <w:rPr>
          <w:rFonts w:cs="Arabic Typesetting"/>
          <w:sz w:val="24"/>
          <w:szCs w:val="24"/>
        </w:rPr>
        <w:t xml:space="preserve"> (provjera se vrši ili preko </w:t>
      </w:r>
      <w:proofErr w:type="spellStart"/>
      <w:r w:rsidR="003D7E6B" w:rsidRPr="003D7E6B">
        <w:rPr>
          <w:rFonts w:cs="Arabic Typesetting"/>
          <w:bCs/>
          <w:sz w:val="24"/>
          <w:szCs w:val="24"/>
        </w:rPr>
        <w:t>Wizer.me</w:t>
      </w:r>
      <w:proofErr w:type="spellEnd"/>
      <w:r w:rsidR="003D7E6B">
        <w:rPr>
          <w:rFonts w:cs="Arabic Typesetting"/>
          <w:bCs/>
          <w:sz w:val="24"/>
          <w:szCs w:val="24"/>
        </w:rPr>
        <w:t xml:space="preserve"> kvizova</w:t>
      </w:r>
      <w:r w:rsidR="003D7E6B" w:rsidRPr="003D7E6B">
        <w:rPr>
          <w:rFonts w:cs="Arabic Typesetting"/>
          <w:bCs/>
          <w:sz w:val="24"/>
          <w:szCs w:val="24"/>
        </w:rPr>
        <w:t xml:space="preserve">, Microsoft </w:t>
      </w:r>
      <w:proofErr w:type="spellStart"/>
      <w:r w:rsidR="003D7E6B" w:rsidRPr="003D7E6B">
        <w:rPr>
          <w:rFonts w:cs="Arabic Typesetting"/>
          <w:bCs/>
          <w:sz w:val="24"/>
          <w:szCs w:val="24"/>
        </w:rPr>
        <w:t>Forms</w:t>
      </w:r>
      <w:r w:rsidR="003D7E6B">
        <w:rPr>
          <w:rFonts w:cs="Arabic Typesetting"/>
          <w:bCs/>
          <w:sz w:val="24"/>
          <w:szCs w:val="24"/>
        </w:rPr>
        <w:t>a</w:t>
      </w:r>
      <w:proofErr w:type="spellEnd"/>
      <w:r w:rsidR="003D7E6B" w:rsidRPr="003D7E6B">
        <w:rPr>
          <w:rFonts w:cs="Arabic Typesetting"/>
          <w:bCs/>
          <w:sz w:val="24"/>
          <w:szCs w:val="24"/>
        </w:rPr>
        <w:t xml:space="preserve"> ili </w:t>
      </w:r>
      <w:proofErr w:type="spellStart"/>
      <w:r w:rsidR="003D7E6B" w:rsidRPr="003D7E6B">
        <w:rPr>
          <w:rFonts w:cs="Arabic Typesetting"/>
          <w:bCs/>
          <w:sz w:val="24"/>
          <w:szCs w:val="24"/>
        </w:rPr>
        <w:t>Zoom</w:t>
      </w:r>
      <w:r w:rsidR="003D7E6B">
        <w:rPr>
          <w:rFonts w:cs="Arabic Typesetting"/>
          <w:bCs/>
          <w:sz w:val="24"/>
          <w:szCs w:val="24"/>
        </w:rPr>
        <w:t>a</w:t>
      </w:r>
      <w:proofErr w:type="spellEnd"/>
      <w:r w:rsidR="003D7E6B">
        <w:rPr>
          <w:rFonts w:cs="Arabic Typesetting"/>
          <w:bCs/>
          <w:sz w:val="24"/>
          <w:szCs w:val="24"/>
        </w:rPr>
        <w:t xml:space="preserve"> u realnom vremenu)</w:t>
      </w:r>
    </w:p>
    <w:p w:rsidR="00184B43" w:rsidRPr="00184B43" w:rsidRDefault="003D7E6B" w:rsidP="00184B43">
      <w:pPr>
        <w:pStyle w:val="Odlomakpopisa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rFonts w:cs="Arabic Typesetting"/>
          <w:sz w:val="24"/>
          <w:szCs w:val="24"/>
        </w:rPr>
        <w:t>u</w:t>
      </w:r>
      <w:r w:rsidR="00184B43" w:rsidRPr="00184B43">
        <w:rPr>
          <w:rFonts w:cs="Arabic Typesetting"/>
          <w:sz w:val="24"/>
          <w:szCs w:val="24"/>
        </w:rPr>
        <w:t>čenicima koji zbog tehničkih ili zdravstvenih problema nisu pristupili najavljenoj online provjeri znanja u zadanom vremenskom roku ili su negativno ocijenjeni, bit će omogućeno ponovno pristupanje provjeri (u dogovoru s učiteljicom)</w:t>
      </w: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  <w:r w:rsidRPr="00184B43">
        <w:rPr>
          <w:rFonts w:cs="Arabic Typesetting"/>
          <w:b/>
          <w:color w:val="0070C0"/>
          <w:sz w:val="24"/>
          <w:szCs w:val="24"/>
        </w:rPr>
        <w:t>ISPRAVAK NEGATIVNE OCJENE (za učenike koji imaju negativnu ocjenu do 16.3.2020.)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Učenik/</w:t>
      </w:r>
      <w:proofErr w:type="spellStart"/>
      <w:r w:rsidRPr="00184B43">
        <w:rPr>
          <w:rFonts w:cs="Arabic Typesetting"/>
          <w:sz w:val="24"/>
          <w:szCs w:val="24"/>
        </w:rPr>
        <w:t>ca</w:t>
      </w:r>
      <w:proofErr w:type="spellEnd"/>
      <w:r w:rsidRPr="00184B43">
        <w:rPr>
          <w:rFonts w:cs="Arabic Typesetting"/>
          <w:sz w:val="24"/>
          <w:szCs w:val="24"/>
        </w:rPr>
        <w:t xml:space="preserve"> </w:t>
      </w:r>
      <w:r w:rsidRPr="003D7E6B">
        <w:rPr>
          <w:rFonts w:cs="Arabic Typesetting"/>
          <w:sz w:val="24"/>
          <w:szCs w:val="24"/>
        </w:rPr>
        <w:t>može ispravljati negativnu ocjenu</w:t>
      </w:r>
      <w:r w:rsidRPr="00184B43">
        <w:rPr>
          <w:rFonts w:cs="Arabic Typesetting"/>
          <w:sz w:val="24"/>
          <w:szCs w:val="24"/>
        </w:rPr>
        <w:t xml:space="preserve"> iz određene nastavne cjeline za koji predmetna učiteljica smatra da ocjena mora biti pozitivna (da bi zaključna ocjena bila pozitivna), uz najavu predmetnoj učiteljici privatnom porukom u virtualnoj učionici na </w:t>
      </w:r>
      <w:proofErr w:type="spellStart"/>
      <w:r w:rsidRPr="00184B43">
        <w:rPr>
          <w:rFonts w:cs="Arabic Typesetting"/>
          <w:sz w:val="24"/>
          <w:szCs w:val="24"/>
        </w:rPr>
        <w:t>Yammeru</w:t>
      </w:r>
      <w:proofErr w:type="spellEnd"/>
      <w:r w:rsidRPr="00184B43">
        <w:rPr>
          <w:rFonts w:cs="Arabic Typesetting"/>
          <w:sz w:val="24"/>
          <w:szCs w:val="24"/>
        </w:rPr>
        <w:t xml:space="preserve">. Ispravci se provode preko </w:t>
      </w:r>
      <w:proofErr w:type="spellStart"/>
      <w:r w:rsidRPr="00184B43">
        <w:rPr>
          <w:rFonts w:cs="Arabic Typesetting"/>
          <w:sz w:val="24"/>
          <w:szCs w:val="24"/>
        </w:rPr>
        <w:t>Zooma</w:t>
      </w:r>
      <w:proofErr w:type="spellEnd"/>
      <w:r w:rsidRPr="00184B43">
        <w:rPr>
          <w:rFonts w:cs="Arabic Typesetting"/>
          <w:sz w:val="24"/>
          <w:szCs w:val="24"/>
        </w:rPr>
        <w:t xml:space="preserve"> u realnom vremenu. </w:t>
      </w: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</w:p>
    <w:p w:rsidR="00184B43" w:rsidRPr="00184B43" w:rsidRDefault="00184B43" w:rsidP="00184B43">
      <w:pPr>
        <w:rPr>
          <w:rFonts w:cs="Arabic Typesetting"/>
          <w:b/>
          <w:color w:val="0070C0"/>
          <w:sz w:val="24"/>
          <w:szCs w:val="24"/>
        </w:rPr>
      </w:pPr>
      <w:r w:rsidRPr="00184B43">
        <w:rPr>
          <w:rFonts w:cs="Arabic Typesetting"/>
          <w:b/>
          <w:color w:val="0070C0"/>
          <w:sz w:val="24"/>
          <w:szCs w:val="24"/>
        </w:rPr>
        <w:t>ZAKLJUČNA OCJENA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U procesu donošenja odluke o zaključnoj ocjeni učitelj treba koristiti sve informacije koje je tijekom godine prikupio o svakom pojedinom učeniku i njegovu napredovanju, primjenom različitih pristupa vrednovanju. 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Zaključna godišnja ocjena proizlazi iz cjelogodišnjeg rada kod kuće i na satu, te pokazane usvojenosti sadržaja kao i primjene znanja.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 xml:space="preserve">Zaključna ocjena treba biti temeljena na što više vjerodostojnih, valjanih informacija o učenikovu učenju i napretku te na njegovim rezultatima i uradcima tijekom cijele školske, ali </w:t>
      </w:r>
      <w:r w:rsidRPr="00184B43">
        <w:rPr>
          <w:rFonts w:cs="Arabic Typesetting"/>
          <w:b/>
          <w:bCs/>
          <w:sz w:val="24"/>
          <w:szCs w:val="24"/>
        </w:rPr>
        <w:t>NE MORA</w:t>
      </w:r>
      <w:r w:rsidRPr="00184B43">
        <w:rPr>
          <w:rFonts w:cs="Arabic Typesetting"/>
          <w:sz w:val="24"/>
          <w:szCs w:val="24"/>
        </w:rPr>
        <w:t xml:space="preserve"> biti jednaka aritmetičkoj sredini pojedinačnih ocjena prikupljenih vrednovanjem naučenog (sukladno zakonskim propisima). 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U zaključnoj ocjeni nemaju svi elementi (usvojenost znanja i vještina, matematička komunikacija, rješavanje problema)</w:t>
      </w:r>
      <w:r>
        <w:rPr>
          <w:rFonts w:cs="Arabic Typesetting"/>
          <w:sz w:val="24"/>
          <w:szCs w:val="24"/>
        </w:rPr>
        <w:t xml:space="preserve"> </w:t>
      </w:r>
      <w:r w:rsidRPr="00184B43">
        <w:rPr>
          <w:rFonts w:cs="Arabic Typesetting"/>
          <w:sz w:val="24"/>
          <w:szCs w:val="24"/>
        </w:rPr>
        <w:t xml:space="preserve">jednaku „težinu“, nego su u omjeru 30 : 30 : 40 (najvažniji element je rješavanje problema), uzimajući u obzir i bilješke o napredovanju učenika u realizaciji zadanih ishoda. Formativno (bilješke) i </w:t>
      </w:r>
      <w:proofErr w:type="spellStart"/>
      <w:r w:rsidRPr="00184B43">
        <w:rPr>
          <w:rFonts w:cs="Arabic Typesetting"/>
          <w:sz w:val="24"/>
          <w:szCs w:val="24"/>
        </w:rPr>
        <w:t>sumativno</w:t>
      </w:r>
      <w:proofErr w:type="spellEnd"/>
      <w:r w:rsidRPr="00184B43">
        <w:rPr>
          <w:rFonts w:cs="Arabic Typesetting"/>
          <w:sz w:val="24"/>
          <w:szCs w:val="24"/>
        </w:rPr>
        <w:t xml:space="preserve"> (brojčana ocjena) vrednovanje</w:t>
      </w:r>
      <w:r w:rsidRPr="00184B43">
        <w:rPr>
          <w:rFonts w:cs="Arabic Typesetting"/>
          <w:b/>
          <w:bCs/>
          <w:sz w:val="24"/>
          <w:szCs w:val="24"/>
        </w:rPr>
        <w:t xml:space="preserve"> JEDNAKO</w:t>
      </w:r>
      <w:r w:rsidRPr="00184B43">
        <w:rPr>
          <w:rFonts w:cs="Arabic Typesetting"/>
          <w:sz w:val="24"/>
          <w:szCs w:val="24"/>
        </w:rPr>
        <w:t xml:space="preserve"> je važno u određivanju zaključne ocjene. </w:t>
      </w:r>
    </w:p>
    <w:p w:rsidR="00184B43" w:rsidRPr="00184B43" w:rsidRDefault="00184B43" w:rsidP="00184B43">
      <w:pPr>
        <w:spacing w:after="0"/>
        <w:rPr>
          <w:rFonts w:cs="Arabic Typesetting"/>
          <w:sz w:val="24"/>
          <w:szCs w:val="24"/>
        </w:rPr>
      </w:pPr>
      <w:r w:rsidRPr="00184B43">
        <w:rPr>
          <w:rFonts w:cs="Arabic Typesetting"/>
          <w:sz w:val="24"/>
          <w:szCs w:val="24"/>
        </w:rPr>
        <w:t>Elementi, načini i postupci u procesu zaključivanja ocjene navedeni su u gore navedenim tablicama.</w:t>
      </w:r>
    </w:p>
    <w:p w:rsidR="00184B43" w:rsidRDefault="00184B43" w:rsidP="0021566D"/>
    <w:sectPr w:rsidR="00184B43" w:rsidSect="00D157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77DA"/>
    <w:multiLevelType w:val="hybridMultilevel"/>
    <w:tmpl w:val="CABC0EB4"/>
    <w:lvl w:ilvl="0" w:tplc="9F2CC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0B2269"/>
    <w:multiLevelType w:val="multilevel"/>
    <w:tmpl w:val="9A88F75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6D"/>
    <w:rsid w:val="000D1C9D"/>
    <w:rsid w:val="00110DD2"/>
    <w:rsid w:val="00184B43"/>
    <w:rsid w:val="001B759E"/>
    <w:rsid w:val="0021566D"/>
    <w:rsid w:val="00240173"/>
    <w:rsid w:val="00297770"/>
    <w:rsid w:val="002E6C2D"/>
    <w:rsid w:val="003C1E9D"/>
    <w:rsid w:val="003D7E6B"/>
    <w:rsid w:val="00454CAE"/>
    <w:rsid w:val="005A5569"/>
    <w:rsid w:val="00837F52"/>
    <w:rsid w:val="008433D5"/>
    <w:rsid w:val="00851F22"/>
    <w:rsid w:val="009A04F0"/>
    <w:rsid w:val="009B5008"/>
    <w:rsid w:val="009C6768"/>
    <w:rsid w:val="00AC02E8"/>
    <w:rsid w:val="00AC07C9"/>
    <w:rsid w:val="00AD165B"/>
    <w:rsid w:val="00C763C4"/>
    <w:rsid w:val="00D157BA"/>
    <w:rsid w:val="00E848EC"/>
    <w:rsid w:val="00E84FCA"/>
    <w:rsid w:val="00E86B1D"/>
    <w:rsid w:val="00E87EDA"/>
    <w:rsid w:val="00EA4B1A"/>
    <w:rsid w:val="00EC46DB"/>
    <w:rsid w:val="00E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1317-0586-411C-AF27-A0A2D2B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6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18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66D"/>
    <w:pPr>
      <w:spacing w:after="200" w:line="276" w:lineRule="auto"/>
      <w:ind w:left="720"/>
      <w:contextualSpacing/>
    </w:pPr>
  </w:style>
  <w:style w:type="paragraph" w:styleId="Naslov">
    <w:name w:val="Title"/>
    <w:basedOn w:val="Normal"/>
    <w:link w:val="NaslovChar"/>
    <w:qFormat/>
    <w:rsid w:val="0021566D"/>
    <w:pPr>
      <w:autoSpaceDE w:val="0"/>
      <w:autoSpaceDN w:val="0"/>
      <w:adjustRightInd w:val="0"/>
      <w:spacing w:after="0" w:line="288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21566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Default">
    <w:name w:val="Default"/>
    <w:rsid w:val="002156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8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Marija Požgajec</cp:lastModifiedBy>
  <cp:revision>2</cp:revision>
  <dcterms:created xsi:type="dcterms:W3CDTF">2020-04-30T07:53:00Z</dcterms:created>
  <dcterms:modified xsi:type="dcterms:W3CDTF">2020-04-30T07:53:00Z</dcterms:modified>
</cp:coreProperties>
</file>