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E0" w:rsidRPr="006A0A89" w:rsidRDefault="004823E0" w:rsidP="004823E0">
      <w:pPr>
        <w:pStyle w:val="Bezproreda"/>
        <w:spacing w:line="276" w:lineRule="auto"/>
        <w:jc w:val="center"/>
        <w:rPr>
          <w:b/>
          <w:color w:val="C00000"/>
          <w:sz w:val="28"/>
          <w:szCs w:val="24"/>
        </w:rPr>
      </w:pPr>
      <w:r w:rsidRPr="006A0A89">
        <w:rPr>
          <w:b/>
          <w:color w:val="C00000"/>
          <w:sz w:val="28"/>
          <w:szCs w:val="24"/>
        </w:rPr>
        <w:t>HRVATSKI JEZIK I DVOJEZIČNOST</w:t>
      </w:r>
    </w:p>
    <w:p w:rsidR="004823E0" w:rsidRDefault="004823E0" w:rsidP="004823E0">
      <w:pPr>
        <w:pStyle w:val="Bezproreda"/>
        <w:spacing w:line="276" w:lineRule="auto"/>
        <w:rPr>
          <w:b/>
        </w:rPr>
      </w:pPr>
    </w:p>
    <w:p w:rsidR="004823E0" w:rsidRDefault="004823E0" w:rsidP="004823E0">
      <w:pPr>
        <w:pStyle w:val="Bezproreda"/>
        <w:spacing w:line="276" w:lineRule="auto"/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23E0" w:rsidTr="00FA26AF">
        <w:trPr>
          <w:trHeight w:val="656"/>
        </w:trPr>
        <w:tc>
          <w:tcPr>
            <w:tcW w:w="3020" w:type="dxa"/>
            <w:vAlign w:val="center"/>
          </w:tcPr>
          <w:p w:rsidR="004823E0" w:rsidRDefault="004823E0" w:rsidP="00FA26AF">
            <w:pPr>
              <w:pStyle w:val="Bezproreda"/>
              <w:spacing w:line="276" w:lineRule="auto"/>
              <w:jc w:val="center"/>
              <w:rPr>
                <w:b/>
              </w:rPr>
            </w:pPr>
            <w:r w:rsidRPr="00C6020A">
              <w:t>HRVATSKE NOVE RIJEČI</w:t>
            </w:r>
          </w:p>
        </w:tc>
        <w:tc>
          <w:tcPr>
            <w:tcW w:w="3021" w:type="dxa"/>
            <w:vAlign w:val="center"/>
          </w:tcPr>
          <w:p w:rsidR="004823E0" w:rsidRDefault="004823E0" w:rsidP="00FA26AF">
            <w:pPr>
              <w:pStyle w:val="Bezproreda"/>
              <w:spacing w:line="276" w:lineRule="auto"/>
              <w:rPr>
                <w:b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7D03188" wp14:editId="39092B8A">
                      <wp:simplePos x="2908300" y="180975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543050" cy="254000"/>
                      <wp:effectExtent l="19050" t="19050" r="19050" b="31750"/>
                      <wp:wrapNone/>
                      <wp:docPr id="28" name="Grupa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3050" cy="254000"/>
                                <a:chOff x="0" y="0"/>
                                <a:chExt cx="1543050" cy="254000"/>
                              </a:xfrm>
                            </wpg:grpSpPr>
                            <wps:wsp>
                              <wps:cNvPr id="64" name="Left Arrow 64"/>
                              <wps:cNvSpPr/>
                              <wps:spPr>
                                <a:xfrm>
                                  <a:off x="0" y="6350"/>
                                  <a:ext cx="304800" cy="247650"/>
                                </a:xfrm>
                                <a:prstGeom prst="leftArrow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Left Arrow 64"/>
                              <wps:cNvSpPr/>
                              <wps:spPr>
                                <a:xfrm flipH="1">
                                  <a:off x="1238250" y="0"/>
                                  <a:ext cx="304800" cy="247650"/>
                                </a:xfrm>
                                <a:prstGeom prst="leftArrow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1F1FEC" id="Grupa 28" o:spid="_x0000_s1026" style="position:absolute;margin-left:0;margin-top:0;width:121.5pt;height:20pt;z-index:-251657216;mso-position-horizontal:center;mso-position-horizontal-relative:margin;mso-position-vertical:center;mso-position-vertical-relative:margin" coordsize="15430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"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Left Arrow 64" o:spid="_x0000_s1027" type="#_x0000_t66" style="position:absolute;top:63;width:3048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W2cQA&#10;AADbAAAADwAAAGRycy9kb3ducmV2LnhtbESPT2vCQBTE70K/w/IK3szGtNgQXYMUCgXpodren9ln&#10;Es2+jdk1f759t1DocZiZ3zCbfDSN6KlztWUFyygGQVxYXXOp4Ov4tkhBOI+ssbFMCiZykG8fZhvM&#10;tB34k/qDL0WAsMtQQeV9m0npiooMusi2xME7286gD7Irpe5wCHDTyCSOV9JgzWGhwpZeKyquh7tR&#10;gN+9Li62fkn100dyGm7TcX+flJo/jrs1CE+j/w//td+1gtUz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VtnEAAAA2wAAAA8AAAAAAAAAAAAAAAAAmAIAAGRycy9k&#10;b3ducmV2LnhtbFBLBQYAAAAABAAEAPUAAACJAwAAAAA=&#10;" adj="8775" filled="f" strokecolor="#404040 [2429]" strokeweight="1pt"/>
                      <v:shape id="Left Arrow 64" o:spid="_x0000_s1028" type="#_x0000_t66" style="position:absolute;left:12382;width:3048;height:247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kF8QA&#10;AADbAAAADwAAAGRycy9kb3ducmV2LnhtbESPQYvCMBSE78L+h/AWvIimetClGsVdUAQPUrt4fjbP&#10;ttq8lCbW+u83C4LHYWa+YRarzlSipcaVlhWMRxEI4szqknMFv+lm+AXCeWSNlWVS8CQHq+VHb4Gx&#10;tg9OqD36XAQIuxgVFN7XsZQuK8igG9maOHgX2xj0QTa51A0+AtxUchJFU2mw5LBQYE0/BWW3490o&#10;2N0G29M+2R/K5KrP3TNt88P3Ran+Z7eeg/DU+Xf41d5pBZMZ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o5BfEAAAA2wAAAA8AAAAAAAAAAAAAAAAAmAIAAGRycy9k&#10;b3ducmV2LnhtbFBLBQYAAAAABAAEAPUAAACJAwAAAAA=&#10;" adj="8775" filled="f" strokecolor="#404040 [2429]" strokeweight="1pt"/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3021" w:type="dxa"/>
            <w:vAlign w:val="center"/>
          </w:tcPr>
          <w:p w:rsidR="004823E0" w:rsidRDefault="004823E0" w:rsidP="00FA26AF">
            <w:pPr>
              <w:pStyle w:val="Bezproreda"/>
              <w:spacing w:line="276" w:lineRule="auto"/>
              <w:jc w:val="center"/>
              <w:rPr>
                <w:b/>
              </w:rPr>
            </w:pPr>
            <w:r w:rsidRPr="00C6020A">
              <w:t>STRANE RIJEČI</w:t>
            </w:r>
          </w:p>
        </w:tc>
      </w:tr>
      <w:tr w:rsidR="004823E0" w:rsidTr="00FA26AF">
        <w:trPr>
          <w:trHeight w:val="292"/>
        </w:trPr>
        <w:tc>
          <w:tcPr>
            <w:tcW w:w="3020" w:type="dxa"/>
          </w:tcPr>
          <w:p w:rsidR="004823E0" w:rsidRPr="005B7176" w:rsidRDefault="004823E0" w:rsidP="00FA26AF">
            <w:pPr>
              <w:pStyle w:val="Bezproreda"/>
              <w:spacing w:line="276" w:lineRule="auto"/>
              <w:jc w:val="center"/>
            </w:pPr>
            <w:r w:rsidRPr="00C6020A">
              <w:t>straničnik</w:t>
            </w:r>
          </w:p>
        </w:tc>
        <w:tc>
          <w:tcPr>
            <w:tcW w:w="3021" w:type="dxa"/>
          </w:tcPr>
          <w:p w:rsidR="004823E0" w:rsidRDefault="004823E0" w:rsidP="00FA26AF">
            <w:pPr>
              <w:pStyle w:val="Bezproreda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4823E0" w:rsidRPr="005B7176" w:rsidRDefault="004823E0" w:rsidP="00FA26AF">
            <w:pPr>
              <w:pStyle w:val="Bezproreda"/>
              <w:spacing w:line="276" w:lineRule="auto"/>
              <w:jc w:val="center"/>
              <w:rPr>
                <w:b/>
                <w:i/>
                <w:iCs/>
              </w:rPr>
            </w:pPr>
            <w:proofErr w:type="spellStart"/>
            <w:r w:rsidRPr="005B7176">
              <w:rPr>
                <w:i/>
                <w:iCs/>
              </w:rPr>
              <w:t>bookmarker</w:t>
            </w:r>
            <w:proofErr w:type="spellEnd"/>
          </w:p>
        </w:tc>
      </w:tr>
      <w:tr w:rsidR="004823E0" w:rsidTr="00FA26AF">
        <w:tc>
          <w:tcPr>
            <w:tcW w:w="3020" w:type="dxa"/>
          </w:tcPr>
          <w:p w:rsidR="004823E0" w:rsidRDefault="004823E0" w:rsidP="00FA26AF">
            <w:pPr>
              <w:spacing w:after="0"/>
              <w:jc w:val="center"/>
            </w:pPr>
            <w:proofErr w:type="spellStart"/>
            <w:r w:rsidRPr="00B30A4D">
              <w:t>osjećajnik</w:t>
            </w:r>
            <w:proofErr w:type="spellEnd"/>
          </w:p>
        </w:tc>
        <w:tc>
          <w:tcPr>
            <w:tcW w:w="3021" w:type="dxa"/>
          </w:tcPr>
          <w:p w:rsidR="004823E0" w:rsidRDefault="004823E0" w:rsidP="00FA26AF">
            <w:pPr>
              <w:spacing w:after="0"/>
              <w:jc w:val="center"/>
            </w:pPr>
          </w:p>
        </w:tc>
        <w:tc>
          <w:tcPr>
            <w:tcW w:w="3021" w:type="dxa"/>
          </w:tcPr>
          <w:p w:rsidR="004823E0" w:rsidRPr="005B7176" w:rsidRDefault="004823E0" w:rsidP="00FA26AF">
            <w:pPr>
              <w:spacing w:after="0"/>
              <w:jc w:val="center"/>
              <w:rPr>
                <w:i/>
                <w:iCs/>
              </w:rPr>
            </w:pPr>
            <w:proofErr w:type="spellStart"/>
            <w:r w:rsidRPr="005B7176">
              <w:rPr>
                <w:i/>
                <w:iCs/>
              </w:rPr>
              <w:t>emotikon</w:t>
            </w:r>
            <w:proofErr w:type="spellEnd"/>
          </w:p>
        </w:tc>
      </w:tr>
      <w:tr w:rsidR="004823E0" w:rsidTr="00FA26AF">
        <w:tc>
          <w:tcPr>
            <w:tcW w:w="3020" w:type="dxa"/>
          </w:tcPr>
          <w:p w:rsidR="004823E0" w:rsidRPr="00B30A4D" w:rsidRDefault="004823E0" w:rsidP="00FA26AF">
            <w:pPr>
              <w:spacing w:after="0"/>
              <w:jc w:val="center"/>
            </w:pPr>
            <w:proofErr w:type="spellStart"/>
            <w:r w:rsidRPr="00C6020A">
              <w:t>zatipak</w:t>
            </w:r>
            <w:proofErr w:type="spellEnd"/>
          </w:p>
        </w:tc>
        <w:tc>
          <w:tcPr>
            <w:tcW w:w="3021" w:type="dxa"/>
          </w:tcPr>
          <w:p w:rsidR="004823E0" w:rsidRPr="00B30A4D" w:rsidRDefault="004823E0" w:rsidP="00FA26AF">
            <w:pPr>
              <w:spacing w:after="0"/>
              <w:jc w:val="center"/>
            </w:pPr>
          </w:p>
        </w:tc>
        <w:tc>
          <w:tcPr>
            <w:tcW w:w="3021" w:type="dxa"/>
          </w:tcPr>
          <w:p w:rsidR="004823E0" w:rsidRPr="005B7176" w:rsidRDefault="004823E0" w:rsidP="00FA26AF">
            <w:pPr>
              <w:spacing w:after="0"/>
              <w:jc w:val="center"/>
              <w:rPr>
                <w:i/>
                <w:iCs/>
              </w:rPr>
            </w:pPr>
            <w:r w:rsidRPr="005B7176">
              <w:rPr>
                <w:i/>
                <w:iCs/>
              </w:rPr>
              <w:t>tipfeler</w:t>
            </w:r>
          </w:p>
        </w:tc>
      </w:tr>
      <w:tr w:rsidR="004823E0" w:rsidTr="00FA26AF">
        <w:tc>
          <w:tcPr>
            <w:tcW w:w="3020" w:type="dxa"/>
          </w:tcPr>
          <w:p w:rsidR="004823E0" w:rsidRPr="00B30A4D" w:rsidRDefault="004823E0" w:rsidP="00FA26AF">
            <w:pPr>
              <w:spacing w:after="0"/>
              <w:jc w:val="center"/>
            </w:pPr>
            <w:proofErr w:type="spellStart"/>
            <w:r w:rsidRPr="00C6020A">
              <w:t>dodirnik</w:t>
            </w:r>
            <w:proofErr w:type="spellEnd"/>
          </w:p>
        </w:tc>
        <w:tc>
          <w:tcPr>
            <w:tcW w:w="3021" w:type="dxa"/>
          </w:tcPr>
          <w:p w:rsidR="004823E0" w:rsidRPr="00B30A4D" w:rsidRDefault="004823E0" w:rsidP="00FA26AF">
            <w:pPr>
              <w:spacing w:after="0"/>
              <w:jc w:val="center"/>
            </w:pPr>
          </w:p>
        </w:tc>
        <w:tc>
          <w:tcPr>
            <w:tcW w:w="3021" w:type="dxa"/>
          </w:tcPr>
          <w:p w:rsidR="004823E0" w:rsidRPr="005B7176" w:rsidRDefault="004823E0" w:rsidP="00FA26AF">
            <w:pPr>
              <w:spacing w:after="0"/>
              <w:jc w:val="center"/>
              <w:rPr>
                <w:i/>
                <w:iCs/>
              </w:rPr>
            </w:pPr>
            <w:proofErr w:type="spellStart"/>
            <w:r w:rsidRPr="005B7176">
              <w:rPr>
                <w:i/>
                <w:iCs/>
              </w:rPr>
              <w:t>touch</w:t>
            </w:r>
            <w:proofErr w:type="spellEnd"/>
            <w:r w:rsidRPr="005B7176">
              <w:rPr>
                <w:i/>
                <w:iCs/>
              </w:rPr>
              <w:t xml:space="preserve"> screen</w:t>
            </w:r>
          </w:p>
        </w:tc>
      </w:tr>
    </w:tbl>
    <w:p w:rsidR="004823E0" w:rsidRDefault="004823E0" w:rsidP="004823E0">
      <w:pPr>
        <w:pStyle w:val="Bezproreda"/>
        <w:spacing w:line="276" w:lineRule="auto"/>
        <w:rPr>
          <w:b/>
        </w:rPr>
      </w:pPr>
    </w:p>
    <w:p w:rsidR="004823E0" w:rsidRDefault="004823E0" w:rsidP="004823E0">
      <w:pPr>
        <w:pStyle w:val="Bezproreda"/>
        <w:spacing w:line="276" w:lineRule="auto"/>
      </w:pPr>
    </w:p>
    <w:tbl>
      <w:tblPr>
        <w:tblStyle w:val="Reetkatablice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4823E0" w:rsidRPr="007038AB" w:rsidTr="00FA26AF">
        <w:tc>
          <w:tcPr>
            <w:tcW w:w="3020" w:type="dxa"/>
            <w:shd w:val="clear" w:color="auto" w:fill="E7E6E6" w:themeFill="background2"/>
            <w:vAlign w:val="center"/>
          </w:tcPr>
          <w:p w:rsidR="004823E0" w:rsidRPr="007038AB" w:rsidRDefault="004823E0" w:rsidP="00FA26AF">
            <w:pPr>
              <w:spacing w:after="0"/>
              <w:jc w:val="center"/>
              <w:rPr>
                <w:b/>
                <w:smallCaps/>
                <w:color w:val="C00000"/>
              </w:rPr>
            </w:pPr>
            <w:r w:rsidRPr="007038AB">
              <w:rPr>
                <w:b/>
                <w:smallCaps/>
                <w:color w:val="C00000"/>
              </w:rPr>
              <w:t>hrvatski standardni jezik</w:t>
            </w:r>
          </w:p>
        </w:tc>
        <w:tc>
          <w:tcPr>
            <w:tcW w:w="3021" w:type="dxa"/>
            <w:shd w:val="clear" w:color="auto" w:fill="E7E6E6" w:themeFill="background2"/>
            <w:vAlign w:val="center"/>
          </w:tcPr>
          <w:p w:rsidR="004823E0" w:rsidRPr="007038AB" w:rsidRDefault="004823E0" w:rsidP="00FA26AF">
            <w:pPr>
              <w:spacing w:after="0"/>
              <w:jc w:val="center"/>
              <w:rPr>
                <w:smallCaps/>
                <w:color w:val="C00000"/>
              </w:rPr>
            </w:pPr>
            <w:r w:rsidRPr="007038AB">
              <w:rPr>
                <w:b/>
                <w:smallCaps/>
                <w:color w:val="C00000"/>
              </w:rPr>
              <w:t>materinski jezik</w:t>
            </w:r>
          </w:p>
        </w:tc>
        <w:tc>
          <w:tcPr>
            <w:tcW w:w="3021" w:type="dxa"/>
            <w:shd w:val="clear" w:color="auto" w:fill="E7E6E6" w:themeFill="background2"/>
            <w:vAlign w:val="center"/>
          </w:tcPr>
          <w:p w:rsidR="004823E0" w:rsidRPr="007038AB" w:rsidRDefault="004823E0" w:rsidP="00FA26AF">
            <w:pPr>
              <w:spacing w:after="0"/>
              <w:jc w:val="center"/>
              <w:rPr>
                <w:smallCaps/>
                <w:color w:val="C00000"/>
              </w:rPr>
            </w:pPr>
            <w:r w:rsidRPr="007038AB">
              <w:rPr>
                <w:b/>
                <w:smallCaps/>
                <w:color w:val="C00000"/>
              </w:rPr>
              <w:t>razgovorni jezik</w:t>
            </w:r>
          </w:p>
        </w:tc>
      </w:tr>
      <w:tr w:rsidR="004823E0" w:rsidTr="00FA26AF">
        <w:tc>
          <w:tcPr>
            <w:tcW w:w="3020" w:type="dxa"/>
          </w:tcPr>
          <w:p w:rsidR="004823E0" w:rsidRPr="00614945" w:rsidRDefault="004823E0" w:rsidP="004823E0">
            <w:pPr>
              <w:pStyle w:val="Odlomakpopisa"/>
              <w:numPr>
                <w:ilvl w:val="0"/>
                <w:numId w:val="1"/>
              </w:numPr>
              <w:spacing w:after="0"/>
              <w:ind w:left="447"/>
            </w:pPr>
            <w:r w:rsidRPr="005B7176">
              <w:rPr>
                <w:color w:val="C00000"/>
              </w:rPr>
              <w:t>službeni jezik u Republici Hrvatskoj</w:t>
            </w:r>
          </w:p>
        </w:tc>
        <w:tc>
          <w:tcPr>
            <w:tcW w:w="3021" w:type="dxa"/>
          </w:tcPr>
          <w:p w:rsidR="004823E0" w:rsidRDefault="004823E0" w:rsidP="004823E0">
            <w:pPr>
              <w:pStyle w:val="Odlomakpopisa"/>
              <w:numPr>
                <w:ilvl w:val="0"/>
                <w:numId w:val="2"/>
              </w:numPr>
              <w:spacing w:after="0"/>
              <w:ind w:left="414"/>
            </w:pPr>
            <w:r w:rsidRPr="005B7176">
              <w:rPr>
                <w:color w:val="C00000"/>
              </w:rPr>
              <w:t>naučili smo ga od roditelja, majke</w:t>
            </w:r>
          </w:p>
        </w:tc>
        <w:tc>
          <w:tcPr>
            <w:tcW w:w="3021" w:type="dxa"/>
          </w:tcPr>
          <w:p w:rsidR="004823E0" w:rsidRDefault="004823E0" w:rsidP="004823E0">
            <w:pPr>
              <w:pStyle w:val="Odlomakpopisa"/>
              <w:numPr>
                <w:ilvl w:val="0"/>
                <w:numId w:val="2"/>
              </w:numPr>
              <w:spacing w:after="0"/>
              <w:ind w:left="414"/>
            </w:pPr>
            <w:r w:rsidRPr="005B7176">
              <w:rPr>
                <w:color w:val="C00000"/>
              </w:rPr>
              <w:t>rabimo ga u svakodnevnoj komunikaciji</w:t>
            </w:r>
          </w:p>
        </w:tc>
      </w:tr>
      <w:tr w:rsidR="004823E0" w:rsidTr="00FA26AF">
        <w:tc>
          <w:tcPr>
            <w:tcW w:w="3020" w:type="dxa"/>
          </w:tcPr>
          <w:p w:rsidR="004823E0" w:rsidRDefault="004823E0" w:rsidP="004823E0">
            <w:pPr>
              <w:pStyle w:val="Odlomakpopisa"/>
              <w:numPr>
                <w:ilvl w:val="0"/>
                <w:numId w:val="1"/>
              </w:numPr>
              <w:spacing w:after="0"/>
              <w:ind w:left="447"/>
            </w:pPr>
            <w:r>
              <w:t>rabi se u školama, javnim ustanovama, medijima</w:t>
            </w:r>
          </w:p>
        </w:tc>
        <w:tc>
          <w:tcPr>
            <w:tcW w:w="3021" w:type="dxa"/>
          </w:tcPr>
          <w:p w:rsidR="004823E0" w:rsidRDefault="004823E0" w:rsidP="004823E0">
            <w:pPr>
              <w:pStyle w:val="Odlomakpopisa"/>
              <w:numPr>
                <w:ilvl w:val="0"/>
                <w:numId w:val="2"/>
              </w:numPr>
              <w:spacing w:after="0"/>
              <w:ind w:left="414"/>
            </w:pPr>
            <w:r>
              <w:t>usvaja se bez svjesnog učenja</w:t>
            </w:r>
          </w:p>
        </w:tc>
        <w:tc>
          <w:tcPr>
            <w:tcW w:w="3021" w:type="dxa"/>
          </w:tcPr>
          <w:p w:rsidR="004823E0" w:rsidRDefault="004823E0" w:rsidP="004823E0">
            <w:pPr>
              <w:pStyle w:val="Odlomakpopisa"/>
              <w:numPr>
                <w:ilvl w:val="0"/>
                <w:numId w:val="2"/>
              </w:numPr>
              <w:spacing w:after="0"/>
              <w:ind w:left="414"/>
            </w:pPr>
            <w:r>
              <w:t>u razgovoru s prijateljima, poznanicima i obitelji</w:t>
            </w:r>
          </w:p>
        </w:tc>
      </w:tr>
      <w:tr w:rsidR="004823E0" w:rsidTr="00FA26AF">
        <w:trPr>
          <w:gridAfter w:val="2"/>
          <w:wAfter w:w="6042" w:type="dxa"/>
        </w:trPr>
        <w:tc>
          <w:tcPr>
            <w:tcW w:w="3020" w:type="dxa"/>
          </w:tcPr>
          <w:p w:rsidR="004823E0" w:rsidRDefault="004823E0" w:rsidP="004823E0">
            <w:pPr>
              <w:pStyle w:val="Odlomakpopisa"/>
              <w:numPr>
                <w:ilvl w:val="0"/>
                <w:numId w:val="1"/>
              </w:numPr>
              <w:spacing w:after="0"/>
              <w:ind w:left="447"/>
            </w:pPr>
            <w:r>
              <w:t>propisan pravilima koja su u gramatici, rječniku, pravopisu</w:t>
            </w:r>
          </w:p>
        </w:tc>
      </w:tr>
    </w:tbl>
    <w:p w:rsidR="004823E0" w:rsidRDefault="004823E0" w:rsidP="004823E0">
      <w:pPr>
        <w:spacing w:after="0"/>
        <w:rPr>
          <w:b/>
        </w:rPr>
      </w:pPr>
    </w:p>
    <w:p w:rsidR="004823E0" w:rsidRPr="007038AB" w:rsidRDefault="004823E0" w:rsidP="004823E0">
      <w:pPr>
        <w:spacing w:after="0"/>
        <w:jc w:val="center"/>
        <w:rPr>
          <w:b/>
          <w:color w:val="C00000"/>
        </w:rPr>
      </w:pPr>
      <w:r w:rsidRPr="007038AB">
        <w:rPr>
          <w:b/>
          <w:color w:val="C00000"/>
        </w:rPr>
        <w:t>NARJEČJA HRVATSKOGA JEZIKA</w:t>
      </w:r>
    </w:p>
    <w:p w:rsidR="004823E0" w:rsidRPr="00D9751B" w:rsidRDefault="004823E0" w:rsidP="004823E0">
      <w:pPr>
        <w:spacing w:after="0"/>
        <w:jc w:val="center"/>
        <w:rPr>
          <w:b/>
        </w:rPr>
      </w:pPr>
    </w:p>
    <w:tbl>
      <w:tblPr>
        <w:tblStyle w:val="Reetkatablice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2498"/>
        <w:gridCol w:w="2499"/>
        <w:gridCol w:w="2499"/>
      </w:tblGrid>
      <w:tr w:rsidR="004823E0" w:rsidRPr="007038AB" w:rsidTr="00FA26AF">
        <w:tc>
          <w:tcPr>
            <w:tcW w:w="1560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823E0" w:rsidRDefault="004823E0" w:rsidP="00FA26AF">
            <w:pPr>
              <w:spacing w:after="0"/>
              <w:jc w:val="center"/>
              <w:rPr>
                <w:b/>
                <w:smallCaps/>
                <w:color w:val="C00000"/>
              </w:rPr>
            </w:pPr>
          </w:p>
        </w:tc>
        <w:tc>
          <w:tcPr>
            <w:tcW w:w="2498" w:type="dxa"/>
            <w:shd w:val="clear" w:color="auto" w:fill="E7E6E6" w:themeFill="background2"/>
            <w:vAlign w:val="center"/>
          </w:tcPr>
          <w:p w:rsidR="004823E0" w:rsidRPr="007038AB" w:rsidRDefault="004823E0" w:rsidP="00FA26AF">
            <w:pPr>
              <w:spacing w:after="0"/>
              <w:jc w:val="center"/>
              <w:rPr>
                <w:b/>
                <w:smallCaps/>
                <w:color w:val="C00000"/>
              </w:rPr>
            </w:pPr>
            <w:r>
              <w:rPr>
                <w:b/>
                <w:smallCaps/>
                <w:color w:val="C00000"/>
              </w:rPr>
              <w:t>štokavsko</w:t>
            </w:r>
          </w:p>
        </w:tc>
        <w:tc>
          <w:tcPr>
            <w:tcW w:w="2499" w:type="dxa"/>
            <w:shd w:val="clear" w:color="auto" w:fill="E7E6E6" w:themeFill="background2"/>
            <w:vAlign w:val="center"/>
          </w:tcPr>
          <w:p w:rsidR="004823E0" w:rsidRPr="007038AB" w:rsidRDefault="004823E0" w:rsidP="00FA26AF">
            <w:pPr>
              <w:spacing w:after="0"/>
              <w:jc w:val="center"/>
              <w:rPr>
                <w:smallCaps/>
                <w:color w:val="C00000"/>
              </w:rPr>
            </w:pPr>
            <w:r>
              <w:rPr>
                <w:b/>
                <w:smallCaps/>
                <w:color w:val="C00000"/>
              </w:rPr>
              <w:t>čakavsko</w:t>
            </w:r>
          </w:p>
        </w:tc>
        <w:tc>
          <w:tcPr>
            <w:tcW w:w="2499" w:type="dxa"/>
            <w:shd w:val="clear" w:color="auto" w:fill="E7E6E6" w:themeFill="background2"/>
            <w:vAlign w:val="center"/>
          </w:tcPr>
          <w:p w:rsidR="004823E0" w:rsidRPr="007038AB" w:rsidRDefault="004823E0" w:rsidP="00FA26AF">
            <w:pPr>
              <w:spacing w:after="0"/>
              <w:jc w:val="center"/>
              <w:rPr>
                <w:smallCaps/>
                <w:color w:val="C00000"/>
              </w:rPr>
            </w:pPr>
            <w:r>
              <w:rPr>
                <w:b/>
                <w:smallCaps/>
                <w:color w:val="C00000"/>
              </w:rPr>
              <w:t>kajkavsko</w:t>
            </w:r>
          </w:p>
        </w:tc>
      </w:tr>
      <w:tr w:rsidR="004823E0" w:rsidTr="00FA26AF">
        <w:trPr>
          <w:trHeight w:val="577"/>
        </w:trPr>
        <w:tc>
          <w:tcPr>
            <w:tcW w:w="1560" w:type="dxa"/>
            <w:vAlign w:val="center"/>
          </w:tcPr>
          <w:p w:rsidR="004823E0" w:rsidRPr="007038AB" w:rsidRDefault="004823E0" w:rsidP="00FA26AF">
            <w:pPr>
              <w:spacing w:after="0"/>
            </w:pPr>
            <w:r w:rsidRPr="007038AB">
              <w:t>upitne riječi</w:t>
            </w:r>
          </w:p>
        </w:tc>
        <w:tc>
          <w:tcPr>
            <w:tcW w:w="2498" w:type="dxa"/>
            <w:vAlign w:val="center"/>
          </w:tcPr>
          <w:p w:rsidR="004823E0" w:rsidRPr="00614945" w:rsidRDefault="004823E0" w:rsidP="00FA26AF">
            <w:pPr>
              <w:spacing w:after="0"/>
              <w:jc w:val="center"/>
            </w:pPr>
            <w:r>
              <w:rPr>
                <w:color w:val="C00000"/>
              </w:rPr>
              <w:t>Što?</w:t>
            </w:r>
          </w:p>
        </w:tc>
        <w:tc>
          <w:tcPr>
            <w:tcW w:w="2499" w:type="dxa"/>
            <w:vAlign w:val="center"/>
          </w:tcPr>
          <w:p w:rsidR="004823E0" w:rsidRDefault="004823E0" w:rsidP="00FA26AF">
            <w:pPr>
              <w:spacing w:after="0"/>
              <w:jc w:val="center"/>
            </w:pPr>
            <w:r>
              <w:rPr>
                <w:color w:val="C00000"/>
              </w:rPr>
              <w:t>Ča?</w:t>
            </w:r>
          </w:p>
        </w:tc>
        <w:tc>
          <w:tcPr>
            <w:tcW w:w="2499" w:type="dxa"/>
            <w:vAlign w:val="center"/>
          </w:tcPr>
          <w:p w:rsidR="004823E0" w:rsidRDefault="004823E0" w:rsidP="00FA26AF">
            <w:pPr>
              <w:spacing w:after="0"/>
              <w:jc w:val="center"/>
            </w:pPr>
            <w:r>
              <w:rPr>
                <w:color w:val="C00000"/>
              </w:rPr>
              <w:t>Kaj?</w:t>
            </w:r>
          </w:p>
        </w:tc>
      </w:tr>
    </w:tbl>
    <w:p w:rsidR="004823E0" w:rsidRDefault="004823E0" w:rsidP="004823E0">
      <w:pPr>
        <w:spacing w:after="0"/>
        <w:rPr>
          <w:b/>
          <w:color w:val="C00000"/>
        </w:rPr>
      </w:pPr>
    </w:p>
    <w:p w:rsidR="004823E0" w:rsidRDefault="004823E0" w:rsidP="004823E0">
      <w:pPr>
        <w:spacing w:after="0"/>
      </w:pPr>
    </w:p>
    <w:p w:rsidR="004823E0" w:rsidRPr="00251E1C" w:rsidRDefault="004823E0" w:rsidP="004823E0">
      <w:pPr>
        <w:pStyle w:val="Bezproreda"/>
        <w:spacing w:line="276" w:lineRule="auto"/>
        <w:rPr>
          <w:b/>
          <w:color w:val="C00000"/>
        </w:rPr>
      </w:pPr>
      <w:r w:rsidRPr="00251E1C">
        <w:rPr>
          <w:b/>
          <w:color w:val="C00000"/>
        </w:rPr>
        <w:t>– zavičajni govor – govor pojedinoga zavičaja</w:t>
      </w:r>
    </w:p>
    <w:p w:rsidR="004823E0" w:rsidRPr="00251E1C" w:rsidRDefault="004823E0" w:rsidP="004823E0">
      <w:pPr>
        <w:pStyle w:val="Bezproreda"/>
        <w:spacing w:line="276" w:lineRule="auto"/>
        <w:rPr>
          <w:b/>
          <w:color w:val="C00000"/>
        </w:rPr>
      </w:pPr>
      <w:r w:rsidRPr="00251E1C">
        <w:rPr>
          <w:b/>
          <w:color w:val="C00000"/>
        </w:rPr>
        <w:t>– mjesni govor – govor jednoga mjesta</w:t>
      </w:r>
    </w:p>
    <w:p w:rsidR="004823E0" w:rsidRPr="007038AB" w:rsidRDefault="004823E0" w:rsidP="004823E0">
      <w:pPr>
        <w:pStyle w:val="Bezproreda"/>
        <w:spacing w:line="276" w:lineRule="auto"/>
        <w:rPr>
          <w:bCs/>
        </w:rPr>
      </w:pPr>
    </w:p>
    <w:p w:rsidR="004823E0" w:rsidRPr="00BA0C64" w:rsidRDefault="004823E0" w:rsidP="004823E0">
      <w:pPr>
        <w:spacing w:after="0"/>
        <w:rPr>
          <w:b/>
        </w:rPr>
      </w:pPr>
    </w:p>
    <w:tbl>
      <w:tblPr>
        <w:tblStyle w:val="Reetkatablice"/>
        <w:tblW w:w="9064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4823E0" w:rsidRPr="005F5689" w:rsidTr="00FA26AF">
        <w:tc>
          <w:tcPr>
            <w:tcW w:w="4532" w:type="dxa"/>
            <w:shd w:val="clear" w:color="auto" w:fill="F2F2F2" w:themeFill="background1" w:themeFillShade="F2"/>
          </w:tcPr>
          <w:p w:rsidR="004823E0" w:rsidRPr="005F5689" w:rsidRDefault="004823E0" w:rsidP="00FA26AF">
            <w:pPr>
              <w:spacing w:after="0"/>
              <w:jc w:val="center"/>
              <w:rPr>
                <w:b/>
                <w:smallCaps/>
                <w:color w:val="C00000"/>
              </w:rPr>
            </w:pPr>
            <w:r w:rsidRPr="005F5689">
              <w:rPr>
                <w:b/>
                <w:smallCaps/>
                <w:color w:val="C00000"/>
              </w:rPr>
              <w:t>jezik nacionalnih manjina</w:t>
            </w:r>
          </w:p>
        </w:tc>
        <w:tc>
          <w:tcPr>
            <w:tcW w:w="4532" w:type="dxa"/>
            <w:shd w:val="clear" w:color="auto" w:fill="F2F2F2" w:themeFill="background1" w:themeFillShade="F2"/>
          </w:tcPr>
          <w:p w:rsidR="004823E0" w:rsidRPr="005F5689" w:rsidRDefault="004823E0" w:rsidP="00FA26AF">
            <w:pPr>
              <w:spacing w:after="0"/>
              <w:jc w:val="center"/>
              <w:rPr>
                <w:smallCaps/>
                <w:color w:val="C00000"/>
              </w:rPr>
            </w:pPr>
            <w:r w:rsidRPr="005F5689">
              <w:rPr>
                <w:b/>
                <w:smallCaps/>
                <w:color w:val="C00000"/>
              </w:rPr>
              <w:t>dvojezičnost</w:t>
            </w:r>
          </w:p>
        </w:tc>
      </w:tr>
      <w:tr w:rsidR="004823E0" w:rsidTr="00FA26AF">
        <w:tc>
          <w:tcPr>
            <w:tcW w:w="4532" w:type="dxa"/>
          </w:tcPr>
          <w:p w:rsidR="004823E0" w:rsidRPr="00614945" w:rsidRDefault="004823E0" w:rsidP="004823E0">
            <w:pPr>
              <w:pStyle w:val="Odlomakpopisa"/>
              <w:numPr>
                <w:ilvl w:val="0"/>
                <w:numId w:val="1"/>
              </w:numPr>
              <w:spacing w:after="0"/>
              <w:ind w:left="447"/>
            </w:pPr>
            <w:r w:rsidRPr="007038AB">
              <w:rPr>
                <w:color w:val="C00000"/>
              </w:rPr>
              <w:t>službeni jezik nacionalnih manjina koje žive u Republici Hrvatskoj</w:t>
            </w:r>
          </w:p>
        </w:tc>
        <w:tc>
          <w:tcPr>
            <w:tcW w:w="4532" w:type="dxa"/>
          </w:tcPr>
          <w:p w:rsidR="004823E0" w:rsidRDefault="004823E0" w:rsidP="004823E0">
            <w:pPr>
              <w:pStyle w:val="Odlomakpopisa"/>
              <w:numPr>
                <w:ilvl w:val="0"/>
                <w:numId w:val="1"/>
              </w:numPr>
              <w:spacing w:after="0"/>
              <w:ind w:left="447"/>
            </w:pPr>
            <w:r w:rsidRPr="007038AB">
              <w:rPr>
                <w:color w:val="C00000"/>
              </w:rPr>
              <w:t>istodobna uporaba dvaju jezika</w:t>
            </w:r>
          </w:p>
        </w:tc>
      </w:tr>
      <w:tr w:rsidR="004823E0" w:rsidTr="00FA26AF">
        <w:tc>
          <w:tcPr>
            <w:tcW w:w="4532" w:type="dxa"/>
          </w:tcPr>
          <w:p w:rsidR="004823E0" w:rsidRDefault="004823E0" w:rsidP="004823E0">
            <w:pPr>
              <w:pStyle w:val="Odlomakpopisa"/>
              <w:numPr>
                <w:ilvl w:val="0"/>
                <w:numId w:val="1"/>
              </w:numPr>
              <w:spacing w:after="0"/>
              <w:ind w:left="447"/>
            </w:pPr>
            <w:r>
              <w:t>srpski, talijanski, češki, slovački, romski, mađarski, ruski, njemački...</w:t>
            </w:r>
          </w:p>
        </w:tc>
        <w:tc>
          <w:tcPr>
            <w:tcW w:w="4532" w:type="dxa"/>
          </w:tcPr>
          <w:p w:rsidR="004823E0" w:rsidRDefault="004823E0" w:rsidP="004823E0">
            <w:pPr>
              <w:pStyle w:val="Odlomakpopisa"/>
              <w:numPr>
                <w:ilvl w:val="0"/>
                <w:numId w:val="1"/>
              </w:numPr>
              <w:spacing w:after="0"/>
              <w:ind w:left="447"/>
            </w:pPr>
            <w:r>
              <w:t>uporaba materinskoga jezika nacionalne manjine i hrvatskog jezika</w:t>
            </w:r>
          </w:p>
        </w:tc>
      </w:tr>
    </w:tbl>
    <w:p w:rsidR="005027B2" w:rsidRDefault="005027B2">
      <w:bookmarkStart w:id="0" w:name="_GoBack"/>
      <w:bookmarkEnd w:id="0"/>
    </w:p>
    <w:sectPr w:rsidR="0050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09B2"/>
    <w:multiLevelType w:val="hybridMultilevel"/>
    <w:tmpl w:val="32682E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34F2"/>
    <w:multiLevelType w:val="hybridMultilevel"/>
    <w:tmpl w:val="E7F667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C7"/>
    <w:rsid w:val="000E02C7"/>
    <w:rsid w:val="004823E0"/>
    <w:rsid w:val="0050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5D4F0-9E39-459E-9021-CC8CDFFD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3E0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23E0"/>
    <w:pPr>
      <w:spacing w:after="0" w:line="240" w:lineRule="auto"/>
    </w:pPr>
    <w:rPr>
      <w:rFonts w:ascii="Times New Roman" w:eastAsiaTheme="minorEastAsia" w:hAnsi="Times New Roman"/>
      <w:sz w:val="24"/>
    </w:rPr>
  </w:style>
  <w:style w:type="table" w:styleId="Reetkatablice">
    <w:name w:val="Table Grid"/>
    <w:basedOn w:val="Obinatablica"/>
    <w:uiPriority w:val="59"/>
    <w:rsid w:val="00482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2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2020-03-25T07:58:00Z</dcterms:created>
  <dcterms:modified xsi:type="dcterms:W3CDTF">2020-03-25T08:01:00Z</dcterms:modified>
</cp:coreProperties>
</file>