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3E" w:rsidRDefault="0090583E">
      <w:bookmarkStart w:id="0" w:name="_GoBack"/>
      <w:bookmarkEnd w:id="0"/>
      <w:r>
        <w:t>PLAN PLOČE:</w:t>
      </w:r>
    </w:p>
    <w:p w:rsidR="0090583E" w:rsidRDefault="0090583E">
      <w:r>
        <w:t>ZNANOST I UMJETNOST RANOG NOVOG VIJEKA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Gdje se i kada pojavio barok?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Što je barok- važna obilježja?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Koji je dvorac uzor baroka?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Koja je razlika u ukrašavanju javnih prostora tj. PERIVOJA na primjeru u Engleskoj i Francuskoj?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Kako su graditelji gradili barokne gradove- najvažnije karakteristike- izgled?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najvažnije karakteristike baroknog kiparstva.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najvažnije karakteristike baroknog slikarstva.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promjene na području znanosti.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Nabroji tri promjene u doba baroka na području Hrvatske.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Koji hrvatski grad ima najviše baroknih građevina?</w:t>
      </w:r>
    </w:p>
    <w:p w:rsidR="0090583E" w:rsidRDefault="0090583E" w:rsidP="0090583E">
      <w:pPr>
        <w:pStyle w:val="Odlomakpopisa"/>
        <w:numPr>
          <w:ilvl w:val="0"/>
          <w:numId w:val="1"/>
        </w:numPr>
      </w:pPr>
      <w:r>
        <w:t>Napiši pisce, glazbenike i znanstvenike u doba baroka iz hrvatskih zemalja (tablica).</w:t>
      </w:r>
    </w:p>
    <w:sectPr w:rsidR="0090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004"/>
    <w:multiLevelType w:val="hybridMultilevel"/>
    <w:tmpl w:val="3C865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E"/>
    <w:rsid w:val="00662183"/>
    <w:rsid w:val="007D5C65"/>
    <w:rsid w:val="0090583E"/>
    <w:rsid w:val="009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DDCC-ADB9-4D0E-92B5-B3E3DD0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58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2020-05-16T10:27:00Z</dcterms:created>
  <dcterms:modified xsi:type="dcterms:W3CDTF">2020-05-18T20:54:00Z</dcterms:modified>
</cp:coreProperties>
</file>